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904"/>
        <w:gridCol w:w="5590"/>
      </w:tblGrid>
      <w:tr w:rsidR="00D736A6" w:rsidRPr="00020BC2" w14:paraId="470E01B2" w14:textId="77777777" w:rsidTr="007E2A79">
        <w:tc>
          <w:tcPr>
            <w:tcW w:w="2904" w:type="dxa"/>
          </w:tcPr>
          <w:p w14:paraId="7FEF6902" w14:textId="77777777" w:rsidR="00D736A6" w:rsidRPr="00020BC2" w:rsidRDefault="008B5F6C" w:rsidP="00D736A6">
            <w:pPr>
              <w:tabs>
                <w:tab w:val="num" w:pos="426"/>
                <w:tab w:val="left" w:pos="720"/>
              </w:tabs>
              <w:spacing w:before="120" w:after="0" w:line="240" w:lineRule="auto"/>
              <w:jc w:val="both"/>
              <w:rPr>
                <w:rFonts w:ascii="Cambria" w:eastAsia="Times New Roman" w:hAnsi="Cambria" w:cs="Times New Roman"/>
                <w:color w:val="C45911" w:themeColor="accent2" w:themeShade="BF"/>
                <w:sz w:val="24"/>
                <w:szCs w:val="24"/>
                <w:lang w:val="es-ES" w:eastAsia="es-ES"/>
              </w:rPr>
            </w:pPr>
            <w:r>
              <w:fldChar w:fldCharType="begin"/>
            </w:r>
            <w:r>
              <w:instrText xml:space="preserve"> HYPERLINK "https://www.derechoycambiosocial.com/" \t "_blank" </w:instrText>
            </w:r>
            <w:r>
              <w:fldChar w:fldCharType="separate"/>
            </w:r>
            <w:r w:rsidR="00D736A6" w:rsidRPr="00020BC2">
              <w:rPr>
                <w:rStyle w:val="Hipervnculo"/>
                <w:rFonts w:ascii="Cambria" w:eastAsia="Times New Roman" w:hAnsi="Cambria" w:cs="Times New Roman"/>
                <w:color w:val="C45911" w:themeColor="accent2" w:themeShade="BF"/>
                <w:sz w:val="24"/>
                <w:szCs w:val="24"/>
                <w:u w:val="none"/>
                <w:lang w:val="es-ES" w:eastAsia="es-ES"/>
              </w:rPr>
              <w:t>Derecho y Cambio Social</w:t>
            </w:r>
            <w:r>
              <w:rPr>
                <w:rStyle w:val="Hipervnculo"/>
                <w:rFonts w:ascii="Cambria" w:eastAsia="Times New Roman" w:hAnsi="Cambria" w:cs="Times New Roman"/>
                <w:color w:val="C45911" w:themeColor="accent2" w:themeShade="BF"/>
                <w:sz w:val="24"/>
                <w:szCs w:val="24"/>
                <w:u w:val="none"/>
                <w:lang w:val="es-ES" w:eastAsia="es-ES"/>
              </w:rPr>
              <w:fldChar w:fldCharType="end"/>
            </w:r>
          </w:p>
          <w:p w14:paraId="1E9C6EDC" w14:textId="77777777" w:rsidR="007E2A79" w:rsidRPr="00020BC2" w:rsidRDefault="007E2A79" w:rsidP="00D736A6">
            <w:pPr>
              <w:tabs>
                <w:tab w:val="num" w:pos="426"/>
                <w:tab w:val="left" w:pos="720"/>
              </w:tabs>
              <w:spacing w:before="120" w:after="0" w:line="240" w:lineRule="auto"/>
              <w:jc w:val="both"/>
              <w:rPr>
                <w:rFonts w:ascii="Cambria" w:eastAsia="Times New Roman" w:hAnsi="Cambria" w:cs="Times New Roman"/>
                <w:color w:val="CC6600"/>
                <w:sz w:val="24"/>
                <w:szCs w:val="24"/>
                <w:lang w:val="es-ES" w:eastAsia="es-ES"/>
              </w:rPr>
            </w:pPr>
          </w:p>
          <w:p w14:paraId="7255AE95" w14:textId="77777777" w:rsidR="007E2A79" w:rsidRPr="00020BC2" w:rsidRDefault="007E2A79" w:rsidP="00D736A6">
            <w:pPr>
              <w:tabs>
                <w:tab w:val="num" w:pos="426"/>
                <w:tab w:val="left" w:pos="720"/>
              </w:tabs>
              <w:spacing w:before="120" w:after="0" w:line="240" w:lineRule="auto"/>
              <w:jc w:val="both"/>
              <w:rPr>
                <w:rFonts w:ascii="Cambria" w:eastAsia="Times New Roman" w:hAnsi="Cambria" w:cs="Times New Roman"/>
                <w:color w:val="CC6600"/>
                <w:sz w:val="24"/>
                <w:szCs w:val="24"/>
                <w:lang w:val="es-ES" w:eastAsia="es-ES"/>
              </w:rPr>
            </w:pPr>
          </w:p>
        </w:tc>
        <w:tc>
          <w:tcPr>
            <w:tcW w:w="5590" w:type="dxa"/>
          </w:tcPr>
          <w:p w14:paraId="5C1780F7" w14:textId="75B3074B" w:rsidR="00D736A6" w:rsidRPr="00020BC2" w:rsidRDefault="00D736A6" w:rsidP="001043C5">
            <w:pPr>
              <w:tabs>
                <w:tab w:val="num" w:pos="426"/>
                <w:tab w:val="left" w:pos="720"/>
              </w:tabs>
              <w:spacing w:before="120" w:after="0" w:line="240" w:lineRule="auto"/>
              <w:jc w:val="right"/>
              <w:rPr>
                <w:rFonts w:ascii="Cambria" w:eastAsia="Times New Roman" w:hAnsi="Cambria" w:cs="Times New Roman"/>
                <w:color w:val="C45911"/>
                <w:sz w:val="24"/>
                <w:szCs w:val="24"/>
                <w:lang w:val="es-ES" w:eastAsia="es-ES"/>
              </w:rPr>
            </w:pPr>
            <w:r w:rsidRPr="00020BC2">
              <w:rPr>
                <w:rFonts w:ascii="Cambria" w:eastAsia="Times New Roman" w:hAnsi="Cambria" w:cs="Times New Roman"/>
                <w:color w:val="C45911"/>
                <w:sz w:val="24"/>
                <w:szCs w:val="24"/>
                <w:lang w:val="es-ES" w:eastAsia="es-ES"/>
              </w:rPr>
              <w:t xml:space="preserve">N.° </w:t>
            </w:r>
            <w:r w:rsidR="004A1E02">
              <w:rPr>
                <w:rFonts w:ascii="Cambria" w:eastAsia="Times New Roman" w:hAnsi="Cambria" w:cs="Times New Roman"/>
                <w:color w:val="C45911"/>
                <w:sz w:val="24"/>
                <w:szCs w:val="24"/>
                <w:lang w:val="es-ES" w:eastAsia="es-ES"/>
              </w:rPr>
              <w:t>65</w:t>
            </w:r>
            <w:r w:rsidR="000516EC" w:rsidRPr="00020BC2">
              <w:rPr>
                <w:rFonts w:ascii="Cambria" w:eastAsia="Times New Roman" w:hAnsi="Cambria" w:cs="Times New Roman"/>
                <w:color w:val="C45911"/>
                <w:sz w:val="24"/>
                <w:szCs w:val="24"/>
                <w:lang w:val="es-ES" w:eastAsia="es-ES"/>
              </w:rPr>
              <w:t xml:space="preserve">, </w:t>
            </w:r>
            <w:r w:rsidR="004A1E02">
              <w:rPr>
                <w:rFonts w:ascii="Cambria" w:eastAsia="Times New Roman" w:hAnsi="Cambria" w:cs="Times New Roman"/>
                <w:color w:val="C45911"/>
                <w:sz w:val="24"/>
                <w:szCs w:val="24"/>
                <w:lang w:val="es-ES" w:eastAsia="es-ES"/>
              </w:rPr>
              <w:t>JUL-SET</w:t>
            </w:r>
            <w:r w:rsidR="00DC571F" w:rsidRPr="00020BC2">
              <w:rPr>
                <w:rFonts w:ascii="Cambria" w:eastAsia="Times New Roman" w:hAnsi="Cambria" w:cs="Times New Roman"/>
                <w:color w:val="C45911"/>
                <w:sz w:val="24"/>
                <w:szCs w:val="24"/>
                <w:lang w:val="es-ES" w:eastAsia="es-ES"/>
              </w:rPr>
              <w:t xml:space="preserve"> 20</w:t>
            </w:r>
            <w:r w:rsidR="001043C5" w:rsidRPr="00020BC2">
              <w:rPr>
                <w:rFonts w:ascii="Cambria" w:eastAsia="Times New Roman" w:hAnsi="Cambria" w:cs="Times New Roman"/>
                <w:color w:val="C45911"/>
                <w:sz w:val="24"/>
                <w:szCs w:val="24"/>
                <w:lang w:val="es-ES" w:eastAsia="es-ES"/>
              </w:rPr>
              <w:t>2</w:t>
            </w:r>
            <w:r w:rsidR="0085133B">
              <w:rPr>
                <w:rFonts w:ascii="Cambria" w:eastAsia="Times New Roman" w:hAnsi="Cambria" w:cs="Times New Roman"/>
                <w:color w:val="C45911"/>
                <w:sz w:val="24"/>
                <w:szCs w:val="24"/>
                <w:lang w:val="es-ES" w:eastAsia="es-ES"/>
              </w:rPr>
              <w:t>1</w:t>
            </w:r>
          </w:p>
          <w:p w14:paraId="0CBB60DF" w14:textId="77777777" w:rsidR="007E2A79" w:rsidRPr="00020BC2" w:rsidRDefault="007E2A79" w:rsidP="001043C5">
            <w:pPr>
              <w:tabs>
                <w:tab w:val="num" w:pos="426"/>
                <w:tab w:val="left" w:pos="720"/>
              </w:tabs>
              <w:spacing w:before="120" w:after="0" w:line="240" w:lineRule="auto"/>
              <w:jc w:val="right"/>
              <w:rPr>
                <w:rFonts w:ascii="Cambria" w:eastAsia="Times New Roman" w:hAnsi="Cambria" w:cs="Times New Roman"/>
                <w:sz w:val="24"/>
                <w:szCs w:val="24"/>
                <w:lang w:val="es-ES" w:eastAsia="es-ES"/>
              </w:rPr>
            </w:pPr>
          </w:p>
          <w:p w14:paraId="0B7FF606" w14:textId="77777777" w:rsidR="007E2A79" w:rsidRPr="00020BC2" w:rsidRDefault="007E2A79" w:rsidP="001043C5">
            <w:pPr>
              <w:tabs>
                <w:tab w:val="num" w:pos="426"/>
                <w:tab w:val="left" w:pos="720"/>
              </w:tabs>
              <w:spacing w:before="120" w:after="0" w:line="240" w:lineRule="auto"/>
              <w:jc w:val="right"/>
              <w:rPr>
                <w:rFonts w:ascii="Cambria" w:eastAsia="Times New Roman" w:hAnsi="Cambria" w:cs="Times New Roman"/>
                <w:sz w:val="24"/>
                <w:szCs w:val="24"/>
                <w:lang w:val="es-ES" w:eastAsia="es-ES"/>
              </w:rPr>
            </w:pPr>
          </w:p>
        </w:tc>
      </w:tr>
    </w:tbl>
    <w:p w14:paraId="7F63E85F" w14:textId="77777777" w:rsidR="007E2A79" w:rsidRPr="00294F8A" w:rsidRDefault="005E061B" w:rsidP="005E061B">
      <w:pPr>
        <w:spacing w:before="240" w:after="240" w:line="240" w:lineRule="auto"/>
        <w:jc w:val="center"/>
        <w:rPr>
          <w:rFonts w:ascii="Cambria" w:eastAsia="Times New Roman" w:hAnsi="Cambria" w:cs="Times New Roman"/>
          <w:b/>
          <w:bCs/>
          <w:iCs/>
          <w:color w:val="1F497D"/>
          <w:sz w:val="28"/>
          <w:szCs w:val="28"/>
          <w:lang w:val="en-US" w:eastAsia="es-ES"/>
        </w:rPr>
      </w:pPr>
      <w:r w:rsidRPr="00020BC2">
        <w:rPr>
          <w:rFonts w:ascii="Cambria" w:eastAsia="Times New Roman" w:hAnsi="Cambria" w:cs="Times New Roman"/>
          <w:b/>
          <w:bCs/>
          <w:iCs/>
          <w:color w:val="1F497D"/>
          <w:sz w:val="28"/>
          <w:szCs w:val="28"/>
          <w:lang w:val="es-MX" w:eastAsia="es-ES"/>
        </w:rPr>
        <w:t xml:space="preserve">Influencia del positivismo comtiano en la </w:t>
      </w:r>
      <w:r w:rsidR="00F20827" w:rsidRPr="00020BC2">
        <w:rPr>
          <w:rFonts w:ascii="Cambria" w:eastAsia="Times New Roman" w:hAnsi="Cambria" w:cs="Times New Roman"/>
          <w:b/>
          <w:bCs/>
          <w:iCs/>
          <w:color w:val="1F497D"/>
          <w:sz w:val="28"/>
          <w:szCs w:val="28"/>
          <w:lang w:val="es-MX" w:eastAsia="es-ES"/>
        </w:rPr>
        <w:t>criminología</w:t>
      </w:r>
      <w:r w:rsidRPr="00020BC2">
        <w:rPr>
          <w:rFonts w:ascii="Cambria" w:eastAsia="Times New Roman" w:hAnsi="Cambria" w:cs="Times New Roman"/>
          <w:b/>
          <w:bCs/>
          <w:iCs/>
          <w:color w:val="1F497D"/>
          <w:sz w:val="28"/>
          <w:szCs w:val="28"/>
          <w:lang w:val="es-MX" w:eastAsia="es-ES"/>
        </w:rPr>
        <w:t>.</w:t>
      </w:r>
      <w:r w:rsidRPr="00020BC2">
        <w:rPr>
          <w:rFonts w:ascii="Cambria" w:eastAsia="Times New Roman" w:hAnsi="Cambria" w:cs="Times New Roman"/>
          <w:b/>
          <w:bCs/>
          <w:iCs/>
          <w:color w:val="1F497D"/>
          <w:sz w:val="28"/>
          <w:szCs w:val="28"/>
          <w:lang w:val="es-MX" w:eastAsia="es-ES"/>
        </w:rPr>
        <w:br/>
      </w:r>
      <w:r w:rsidRPr="00294F8A">
        <w:rPr>
          <w:rFonts w:ascii="Cambria" w:eastAsia="Times New Roman" w:hAnsi="Cambria" w:cs="Times New Roman"/>
          <w:b/>
          <w:bCs/>
          <w:iCs/>
          <w:color w:val="1F497D"/>
          <w:sz w:val="28"/>
          <w:szCs w:val="28"/>
          <w:lang w:val="en-US" w:eastAsia="es-ES"/>
        </w:rPr>
        <w:t>Breve articulación</w:t>
      </w:r>
      <w:r w:rsidR="007E2A79" w:rsidRPr="00294F8A">
        <w:rPr>
          <w:rStyle w:val="Refdenotaalpie"/>
          <w:rFonts w:ascii="Cambria" w:eastAsia="Times New Roman" w:hAnsi="Cambria" w:cs="Times New Roman"/>
          <w:bCs/>
          <w:color w:val="1F497D"/>
          <w:sz w:val="28"/>
          <w:szCs w:val="28"/>
          <w:lang w:val="en-US" w:eastAsia="es-ES"/>
        </w:rPr>
        <w:footnoteReference w:customMarkFollows="1" w:id="1"/>
        <w:t>(*)</w:t>
      </w:r>
    </w:p>
    <w:p w14:paraId="36D67521" w14:textId="77777777" w:rsidR="005E061B" w:rsidRPr="00020BC2" w:rsidRDefault="005E061B" w:rsidP="005E061B">
      <w:pPr>
        <w:spacing w:before="240" w:after="240" w:line="240" w:lineRule="auto"/>
        <w:jc w:val="center"/>
        <w:rPr>
          <w:rFonts w:ascii="Cambria" w:eastAsia="Times New Roman" w:hAnsi="Cambria" w:cs="Times New Roman"/>
          <w:b/>
          <w:bCs/>
          <w:color w:val="7B7B7B" w:themeColor="accent3" w:themeShade="BF"/>
          <w:sz w:val="28"/>
          <w:szCs w:val="28"/>
          <w:lang w:val="en-US" w:eastAsia="es-ES"/>
        </w:rPr>
      </w:pPr>
      <w:r w:rsidRPr="00294F8A">
        <w:rPr>
          <w:rFonts w:ascii="Cambria" w:eastAsia="Times New Roman" w:hAnsi="Cambria" w:cs="Times New Roman"/>
          <w:b/>
          <w:bCs/>
          <w:color w:val="7B7B7B" w:themeColor="accent3" w:themeShade="BF"/>
          <w:sz w:val="28"/>
          <w:szCs w:val="28"/>
          <w:lang w:val="en-US" w:eastAsia="es-ES"/>
        </w:rPr>
        <w:t>Influence of Comtian positivism in criminology.</w:t>
      </w:r>
      <w:r w:rsidRPr="00294F8A">
        <w:rPr>
          <w:rFonts w:ascii="Cambria" w:eastAsia="Times New Roman" w:hAnsi="Cambria" w:cs="Times New Roman"/>
          <w:b/>
          <w:bCs/>
          <w:color w:val="7B7B7B" w:themeColor="accent3" w:themeShade="BF"/>
          <w:sz w:val="28"/>
          <w:szCs w:val="28"/>
          <w:lang w:val="en-US" w:eastAsia="es-ES"/>
        </w:rPr>
        <w:br/>
      </w:r>
      <w:r w:rsidRPr="00020BC2">
        <w:rPr>
          <w:rFonts w:ascii="Cambria" w:eastAsia="Times New Roman" w:hAnsi="Cambria" w:cs="Times New Roman"/>
          <w:b/>
          <w:bCs/>
          <w:color w:val="7B7B7B" w:themeColor="accent3" w:themeShade="BF"/>
          <w:sz w:val="28"/>
          <w:szCs w:val="28"/>
          <w:lang w:val="en-US" w:eastAsia="es-ES"/>
        </w:rPr>
        <w:t>Brief joint</w:t>
      </w:r>
    </w:p>
    <w:p w14:paraId="5C584D20" w14:textId="77777777" w:rsidR="005E061B" w:rsidRPr="00020BC2" w:rsidRDefault="005E061B" w:rsidP="005E061B">
      <w:pPr>
        <w:jc w:val="center"/>
        <w:rPr>
          <w:rFonts w:ascii="Cambria" w:eastAsia="Times New Roman" w:hAnsi="Cambria" w:cs="Times New Roman"/>
          <w:b/>
          <w:bCs/>
          <w:sz w:val="24"/>
          <w:szCs w:val="24"/>
          <w:lang w:val="en-US" w:eastAsia="es-ES"/>
        </w:rPr>
      </w:pPr>
      <w:r w:rsidRPr="00020BC2">
        <w:rPr>
          <w:rFonts w:ascii="Cambria" w:eastAsia="Times New Roman" w:hAnsi="Cambria" w:cs="Times New Roman"/>
          <w:b/>
          <w:bCs/>
          <w:sz w:val="24"/>
          <w:szCs w:val="24"/>
          <w:lang w:val="en-US" w:eastAsia="es-ES"/>
        </w:rPr>
        <w:t>Wael Sarwat Hikal Carreón</w:t>
      </w:r>
      <w:r w:rsidRPr="00020BC2">
        <w:rPr>
          <w:rFonts w:ascii="Cambria" w:eastAsia="Times New Roman" w:hAnsi="Cambria" w:cs="Times New Roman"/>
          <w:b/>
          <w:bCs/>
          <w:sz w:val="24"/>
          <w:szCs w:val="24"/>
          <w:vertAlign w:val="superscript"/>
          <w:lang w:val="es-MX" w:eastAsia="es-ES"/>
        </w:rPr>
        <w:footnoteReference w:id="2"/>
      </w:r>
    </w:p>
    <w:p w14:paraId="4293B22C" w14:textId="77777777" w:rsidR="00DC20D5" w:rsidRPr="00020BC2" w:rsidRDefault="008B5F6C" w:rsidP="00DC20D5">
      <w:pPr>
        <w:rPr>
          <w:rFonts w:ascii="Cambria" w:hAnsi="Cambria"/>
          <w:sz w:val="24"/>
          <w:szCs w:val="24"/>
          <w:lang w:val="pt-BR" w:eastAsia="es-ES"/>
        </w:rPr>
      </w:pPr>
      <w:r>
        <w:rPr>
          <w:rFonts w:ascii="Cambria" w:eastAsia="Times New Roman" w:hAnsi="Cambria" w:cs="Times New Roman"/>
          <w:b/>
          <w:bCs/>
          <w:color w:val="FFFFFF"/>
          <w:sz w:val="24"/>
          <w:szCs w:val="24"/>
          <w:lang w:val="es-PE" w:eastAsia="es-PE"/>
        </w:rPr>
        <w:pict w14:anchorId="71E2F6D5">
          <v:rect id="_x0000_i1025" style="width:0;height:1.5pt" o:hralign="center" o:hrstd="t" o:hrnoshade="t" o:hr="t" fillcolor="#396" stroked="f"/>
        </w:pict>
      </w:r>
    </w:p>
    <w:p w14:paraId="37270AE4" w14:textId="77777777" w:rsidR="0087455A" w:rsidRPr="00294F8A" w:rsidRDefault="0087455A" w:rsidP="00EB346D">
      <w:pPr>
        <w:spacing w:before="120" w:after="0" w:line="240" w:lineRule="auto"/>
        <w:ind w:left="1134" w:right="1133"/>
        <w:jc w:val="right"/>
        <w:rPr>
          <w:rFonts w:ascii="Cambria" w:eastAsia="Calibri" w:hAnsi="Cambria" w:cs="Times New Roman"/>
          <w:sz w:val="20"/>
          <w:szCs w:val="20"/>
          <w:lang w:val="pt-BR"/>
        </w:rPr>
      </w:pPr>
    </w:p>
    <w:p w14:paraId="0A57B141" w14:textId="77777777" w:rsidR="005E061B" w:rsidRPr="00020BC2" w:rsidRDefault="005E061B" w:rsidP="00EB346D">
      <w:pPr>
        <w:spacing w:before="120" w:after="0" w:line="240" w:lineRule="auto"/>
        <w:ind w:left="1134" w:right="1133"/>
        <w:jc w:val="both"/>
        <w:rPr>
          <w:rFonts w:ascii="Cambria" w:eastAsia="Calibri" w:hAnsi="Cambria" w:cs="Times New Roman"/>
          <w:sz w:val="20"/>
          <w:szCs w:val="20"/>
          <w:lang w:val="es-MX"/>
        </w:rPr>
      </w:pPr>
      <w:r w:rsidRPr="00020BC2">
        <w:rPr>
          <w:rFonts w:ascii="Cambria" w:eastAsia="Calibri" w:hAnsi="Cambria" w:cs="Times New Roman"/>
          <w:b/>
          <w:sz w:val="20"/>
          <w:szCs w:val="20"/>
          <w:lang w:val="es-MX"/>
        </w:rPr>
        <w:t xml:space="preserve">Sumario: </w:t>
      </w:r>
      <w:r w:rsidRPr="00020BC2">
        <w:rPr>
          <w:rFonts w:ascii="Cambria" w:eastAsia="Calibri" w:hAnsi="Cambria" w:cs="Times New Roman"/>
          <w:sz w:val="20"/>
          <w:szCs w:val="20"/>
          <w:lang w:val="es-MX"/>
        </w:rPr>
        <w:t xml:space="preserve">Introducción. </w:t>
      </w:r>
      <w:r w:rsidRPr="00020BC2">
        <w:rPr>
          <w:rFonts w:ascii="Cambria" w:eastAsia="Calibri" w:hAnsi="Cambria" w:cs="Times New Roman"/>
          <w:b/>
          <w:sz w:val="20"/>
          <w:szCs w:val="20"/>
          <w:lang w:val="es-MX"/>
        </w:rPr>
        <w:t>1.</w:t>
      </w:r>
      <w:r w:rsidRPr="00020BC2">
        <w:rPr>
          <w:rFonts w:ascii="Cambria" w:eastAsia="Calibri" w:hAnsi="Cambria" w:cs="Times New Roman"/>
          <w:sz w:val="20"/>
          <w:szCs w:val="20"/>
          <w:lang w:val="es-MX"/>
        </w:rPr>
        <w:t xml:space="preserve"> El positivismo en los inicios de la criminología sistemática; </w:t>
      </w:r>
      <w:r w:rsidRPr="00020BC2">
        <w:rPr>
          <w:rFonts w:ascii="Cambria" w:eastAsia="Calibri" w:hAnsi="Cambria" w:cs="Times New Roman"/>
          <w:b/>
          <w:sz w:val="20"/>
          <w:szCs w:val="20"/>
          <w:lang w:val="es-MX"/>
        </w:rPr>
        <w:t>2</w:t>
      </w:r>
      <w:r w:rsidRPr="00020BC2">
        <w:rPr>
          <w:rFonts w:ascii="Cambria" w:eastAsia="Calibri" w:hAnsi="Cambria" w:cs="Times New Roman"/>
          <w:sz w:val="20"/>
          <w:szCs w:val="20"/>
          <w:lang w:val="es-MX"/>
        </w:rPr>
        <w:t xml:space="preserve">. Filosofía criminal y el método positivo criminal; </w:t>
      </w:r>
      <w:r w:rsidRPr="00020BC2">
        <w:rPr>
          <w:rFonts w:ascii="Cambria" w:eastAsia="Calibri" w:hAnsi="Cambria" w:cs="Times New Roman"/>
          <w:b/>
          <w:sz w:val="20"/>
          <w:szCs w:val="20"/>
          <w:lang w:val="es-MX"/>
        </w:rPr>
        <w:t>3</w:t>
      </w:r>
      <w:r w:rsidRPr="00020BC2">
        <w:rPr>
          <w:rFonts w:ascii="Cambria" w:eastAsia="Calibri" w:hAnsi="Cambria" w:cs="Times New Roman"/>
          <w:sz w:val="20"/>
          <w:szCs w:val="20"/>
          <w:lang w:val="es-MX"/>
        </w:rPr>
        <w:t xml:space="preserve">. Postulando al positivismo para la prevención del delito y organización social. – Conclusiones. – </w:t>
      </w:r>
      <w:r w:rsidR="00F700A0" w:rsidRPr="00020BC2">
        <w:rPr>
          <w:rFonts w:ascii="Cambria" w:eastAsia="Calibri" w:hAnsi="Cambria" w:cs="Times New Roman"/>
          <w:sz w:val="20"/>
          <w:szCs w:val="20"/>
          <w:lang w:val="es-MX"/>
        </w:rPr>
        <w:t>Referencia bibliográfica</w:t>
      </w:r>
      <w:r w:rsidRPr="00020BC2">
        <w:rPr>
          <w:rFonts w:ascii="Cambria" w:eastAsia="Calibri" w:hAnsi="Cambria" w:cs="Times New Roman"/>
          <w:sz w:val="20"/>
          <w:szCs w:val="20"/>
          <w:lang w:val="es-MX"/>
        </w:rPr>
        <w:t>.</w:t>
      </w:r>
    </w:p>
    <w:p w14:paraId="6137D0F8" w14:textId="77777777" w:rsidR="005E061B" w:rsidRPr="00020BC2" w:rsidRDefault="005E061B" w:rsidP="00EB346D">
      <w:pPr>
        <w:spacing w:before="120" w:after="0" w:line="240" w:lineRule="auto"/>
        <w:ind w:left="1134" w:right="1133"/>
        <w:jc w:val="both"/>
        <w:rPr>
          <w:rFonts w:ascii="Cambria" w:eastAsia="Calibri" w:hAnsi="Cambria" w:cs="Times New Roman"/>
          <w:b/>
          <w:sz w:val="20"/>
          <w:szCs w:val="20"/>
          <w:lang w:val="es-MX"/>
        </w:rPr>
      </w:pPr>
    </w:p>
    <w:p w14:paraId="3558A970" w14:textId="77777777" w:rsidR="005E061B" w:rsidRDefault="005E061B" w:rsidP="00EB346D">
      <w:pPr>
        <w:spacing w:before="120" w:after="0" w:line="240" w:lineRule="auto"/>
        <w:ind w:left="1134" w:right="1133"/>
        <w:jc w:val="both"/>
        <w:rPr>
          <w:rFonts w:ascii="Cambria" w:eastAsia="Calibri" w:hAnsi="Cambria" w:cs="Times New Roman"/>
          <w:sz w:val="20"/>
          <w:szCs w:val="20"/>
          <w:lang w:val="es-MX"/>
        </w:rPr>
      </w:pPr>
      <w:r w:rsidRPr="00020BC2">
        <w:rPr>
          <w:rFonts w:ascii="Cambria" w:eastAsia="Calibri" w:hAnsi="Cambria" w:cs="Times New Roman"/>
          <w:b/>
          <w:sz w:val="20"/>
          <w:szCs w:val="20"/>
          <w:lang w:val="es-MX"/>
        </w:rPr>
        <w:t xml:space="preserve">Resumen: </w:t>
      </w:r>
      <w:r w:rsidRPr="00020BC2">
        <w:rPr>
          <w:rFonts w:ascii="Cambria" w:eastAsia="Calibri" w:hAnsi="Cambria" w:cs="Times New Roman"/>
          <w:sz w:val="20"/>
          <w:szCs w:val="20"/>
          <w:lang w:val="es-MX"/>
        </w:rPr>
        <w:t>La criminología tiene su inicio sobre estudios en la base biológica de la conducta humana, adaptando la estrategia comtiana del positiv</w:t>
      </w:r>
      <w:r w:rsidR="008E3F3C" w:rsidRPr="00020BC2">
        <w:rPr>
          <w:rFonts w:ascii="Cambria" w:eastAsia="Calibri" w:hAnsi="Cambria" w:cs="Times New Roman"/>
          <w:sz w:val="20"/>
          <w:szCs w:val="20"/>
          <w:lang w:val="es-MX"/>
        </w:rPr>
        <w:t>ism</w:t>
      </w:r>
      <w:r w:rsidRPr="00020BC2">
        <w:rPr>
          <w:rFonts w:ascii="Cambria" w:eastAsia="Calibri" w:hAnsi="Cambria" w:cs="Times New Roman"/>
          <w:sz w:val="20"/>
          <w:szCs w:val="20"/>
          <w:lang w:val="es-MX"/>
        </w:rPr>
        <w:t xml:space="preserve">o que estaba en auge en la época en la que el médico italiano, César Lombroso estudió delincuentes para determinar los orígenes de su comportamiento, también tomando la proyección darwiniana que se dio a la par, en la cual, la clasificación de seres más preparados o menos aptos, fue también punto de partida de los estudios de antropología de Lombroso. Por otra parte, el campo de conocimiento sobre lo </w:t>
      </w:r>
      <w:proofErr w:type="gramStart"/>
      <w:r w:rsidRPr="00020BC2">
        <w:rPr>
          <w:rFonts w:ascii="Cambria" w:eastAsia="Calibri" w:hAnsi="Cambria" w:cs="Times New Roman"/>
          <w:sz w:val="20"/>
          <w:szCs w:val="20"/>
          <w:lang w:val="es-MX"/>
        </w:rPr>
        <w:t>criminal,</w:t>
      </w:r>
      <w:proofErr w:type="gramEnd"/>
      <w:r w:rsidRPr="00020BC2">
        <w:rPr>
          <w:rFonts w:ascii="Cambria" w:eastAsia="Calibri" w:hAnsi="Cambria" w:cs="Times New Roman"/>
          <w:sz w:val="20"/>
          <w:szCs w:val="20"/>
          <w:lang w:val="es-MX"/>
        </w:rPr>
        <w:t xml:space="preserve"> se sistematizó en la hoy conocida como criminología, como área acumuladora de la génesis de los estudios criminales desde múltiples ópticas, para canalizarlos a través de la política pública en acciones transformadoras de la realidad social, siendo esta la esencia de la filosofía general y filosofía criminal. El presente </w:t>
      </w:r>
      <w:r w:rsidR="008E3F3C" w:rsidRPr="00020BC2">
        <w:rPr>
          <w:rFonts w:ascii="Cambria" w:eastAsia="Calibri" w:hAnsi="Cambria" w:cs="Times New Roman"/>
          <w:sz w:val="20"/>
          <w:szCs w:val="20"/>
          <w:lang w:val="es-MX"/>
        </w:rPr>
        <w:t xml:space="preserve">trabajo </w:t>
      </w:r>
      <w:r w:rsidRPr="00020BC2">
        <w:rPr>
          <w:rFonts w:ascii="Cambria" w:eastAsia="Calibri" w:hAnsi="Cambria" w:cs="Times New Roman"/>
          <w:sz w:val="20"/>
          <w:szCs w:val="20"/>
          <w:lang w:val="es-MX"/>
        </w:rPr>
        <w:t>expone los orígenes sistemáticos de la criminología cuyo nacimiento se deriva de la aplicación del positivismo, generando la creación de una escuela del pensamiento llamada: Escuela criminal positiva, sobre la cual se basan los estudios universitarios en la materia.</w:t>
      </w:r>
    </w:p>
    <w:p w14:paraId="48D9DD25" w14:textId="77777777" w:rsidR="005E061B" w:rsidRPr="00020BC2" w:rsidRDefault="005E061B" w:rsidP="00EB346D">
      <w:pPr>
        <w:spacing w:before="120" w:after="0" w:line="240" w:lineRule="auto"/>
        <w:ind w:left="1134" w:right="1133"/>
        <w:jc w:val="both"/>
        <w:rPr>
          <w:rFonts w:ascii="Cambria" w:eastAsia="Calibri" w:hAnsi="Cambria" w:cs="Times New Roman"/>
          <w:sz w:val="20"/>
          <w:szCs w:val="20"/>
          <w:lang w:val="es-MX"/>
        </w:rPr>
      </w:pPr>
      <w:r w:rsidRPr="00020BC2">
        <w:rPr>
          <w:rFonts w:ascii="Cambria" w:eastAsia="Calibri" w:hAnsi="Cambria" w:cs="Times New Roman"/>
          <w:b/>
          <w:sz w:val="20"/>
          <w:szCs w:val="20"/>
          <w:lang w:val="es-MX"/>
        </w:rPr>
        <w:lastRenderedPageBreak/>
        <w:t xml:space="preserve">Palabras clave: </w:t>
      </w:r>
      <w:r w:rsidR="00E73A7D" w:rsidRPr="00020BC2">
        <w:rPr>
          <w:rFonts w:ascii="Cambria" w:eastAsia="Calibri" w:hAnsi="Cambria" w:cs="Times New Roman"/>
          <w:sz w:val="20"/>
          <w:szCs w:val="20"/>
          <w:lang w:val="es-MX"/>
        </w:rPr>
        <w:t>Criminología positiva,</w:t>
      </w:r>
      <w:r w:rsidRPr="00020BC2">
        <w:rPr>
          <w:rFonts w:ascii="Cambria" w:eastAsia="Calibri" w:hAnsi="Cambria" w:cs="Times New Roman"/>
          <w:b/>
          <w:sz w:val="20"/>
          <w:szCs w:val="20"/>
          <w:lang w:val="es-MX"/>
        </w:rPr>
        <w:t xml:space="preserve"> </w:t>
      </w:r>
      <w:r w:rsidR="00E73A7D" w:rsidRPr="00020BC2">
        <w:rPr>
          <w:rFonts w:ascii="Cambria" w:eastAsia="Calibri" w:hAnsi="Cambria" w:cs="Times New Roman"/>
          <w:sz w:val="20"/>
          <w:szCs w:val="20"/>
          <w:lang w:val="es-MX"/>
        </w:rPr>
        <w:t>e</w:t>
      </w:r>
      <w:r w:rsidRPr="00020BC2">
        <w:rPr>
          <w:rFonts w:ascii="Cambria" w:eastAsia="Calibri" w:hAnsi="Cambria" w:cs="Times New Roman"/>
          <w:sz w:val="20"/>
          <w:szCs w:val="20"/>
          <w:lang w:val="es-MX"/>
        </w:rPr>
        <w:t>studi</w:t>
      </w:r>
      <w:r w:rsidR="00E73A7D" w:rsidRPr="00020BC2">
        <w:rPr>
          <w:rFonts w:ascii="Cambria" w:eastAsia="Calibri" w:hAnsi="Cambria" w:cs="Times New Roman"/>
          <w:sz w:val="20"/>
          <w:szCs w:val="20"/>
          <w:lang w:val="es-MX"/>
        </w:rPr>
        <w:t>o científico de la criminalidad, criminología,</w:t>
      </w:r>
      <w:r w:rsidRPr="00020BC2">
        <w:rPr>
          <w:rFonts w:ascii="Cambria" w:eastAsia="Calibri" w:hAnsi="Cambria" w:cs="Times New Roman"/>
          <w:sz w:val="20"/>
          <w:szCs w:val="20"/>
          <w:lang w:val="es-MX"/>
        </w:rPr>
        <w:t xml:space="preserve"> </w:t>
      </w:r>
      <w:r w:rsidR="00E73A7D" w:rsidRPr="00020BC2">
        <w:rPr>
          <w:rFonts w:ascii="Cambria" w:eastAsia="Calibri" w:hAnsi="Cambria" w:cs="Times New Roman"/>
          <w:sz w:val="20"/>
          <w:szCs w:val="20"/>
          <w:lang w:val="es-MX"/>
        </w:rPr>
        <w:t>p</w:t>
      </w:r>
      <w:r w:rsidRPr="00020BC2">
        <w:rPr>
          <w:rFonts w:ascii="Cambria" w:eastAsia="Calibri" w:hAnsi="Cambria" w:cs="Times New Roman"/>
          <w:sz w:val="20"/>
          <w:szCs w:val="20"/>
          <w:lang w:val="es-MX"/>
        </w:rPr>
        <w:t xml:space="preserve">ositivismo y organización social. </w:t>
      </w:r>
    </w:p>
    <w:p w14:paraId="6905C176" w14:textId="77777777" w:rsidR="00E73A7D" w:rsidRPr="00020BC2" w:rsidRDefault="00E73A7D" w:rsidP="00EB346D">
      <w:pPr>
        <w:spacing w:before="120" w:after="0" w:line="240" w:lineRule="auto"/>
        <w:ind w:left="1134" w:right="1133"/>
        <w:jc w:val="both"/>
        <w:rPr>
          <w:rFonts w:ascii="Cambria" w:eastAsia="Calibri" w:hAnsi="Cambria" w:cs="Times New Roman"/>
          <w:sz w:val="20"/>
          <w:szCs w:val="20"/>
          <w:lang w:val="es-MX"/>
        </w:rPr>
      </w:pPr>
    </w:p>
    <w:p w14:paraId="1CDBB0B9" w14:textId="77777777" w:rsidR="005E061B" w:rsidRDefault="005E061B" w:rsidP="00EB346D">
      <w:pPr>
        <w:spacing w:before="120" w:after="0" w:line="240" w:lineRule="auto"/>
        <w:ind w:left="1134" w:right="1133"/>
        <w:jc w:val="both"/>
        <w:rPr>
          <w:rFonts w:ascii="Cambria" w:eastAsia="Calibri" w:hAnsi="Cambria" w:cs="Times New Roman"/>
          <w:sz w:val="20"/>
          <w:szCs w:val="20"/>
          <w:lang w:val="en-US"/>
        </w:rPr>
      </w:pPr>
      <w:r w:rsidRPr="000C4A5B">
        <w:rPr>
          <w:rFonts w:ascii="Cambria" w:eastAsia="Calibri" w:hAnsi="Cambria" w:cs="Times New Roman"/>
          <w:b/>
          <w:sz w:val="20"/>
          <w:szCs w:val="20"/>
          <w:lang w:val="en-US"/>
        </w:rPr>
        <w:t>Abstract</w:t>
      </w:r>
      <w:r w:rsidR="00E73A7D" w:rsidRPr="000C4A5B">
        <w:rPr>
          <w:rFonts w:ascii="Cambria" w:eastAsia="Calibri" w:hAnsi="Cambria" w:cs="Times New Roman"/>
          <w:b/>
          <w:sz w:val="20"/>
          <w:szCs w:val="20"/>
          <w:lang w:val="en-US"/>
        </w:rPr>
        <w:t xml:space="preserve">: </w:t>
      </w:r>
      <w:r w:rsidRPr="00020BC2">
        <w:rPr>
          <w:rFonts w:ascii="Cambria" w:eastAsia="Calibri" w:hAnsi="Cambria" w:cs="Times New Roman"/>
          <w:sz w:val="20"/>
          <w:szCs w:val="20"/>
          <w:lang w:val="en-US"/>
        </w:rPr>
        <w:t>The criminology has its beginnings on studies in the biological basis of human behavior, adapting the Comtian strategy of the positivisim that was booming at the time when the Italian physician, Cesar Lombroso studied criminals to determine the origins of his behavior, also taking the Darwinian projection, at the same time, in which, is pointed the classification of more prepared or less suitable beings, was also the starting point of the anthropology studies of Lombroso. On the other hand, the field of knowledge about the criminal, was systematized in the criminology, as an accrual science of the genesis of criminal studies from multiple perspectives, to focalize them through public policy into actions transforming the social reality, this being the essence of general philosophy and criminological philosophy. The present exposes the systematic origins of criminology whose birth is derived from the application of positivism, generating the creation of a school of thought titled: Positive school (criminology), on which university studies are based on the matter.</w:t>
      </w:r>
    </w:p>
    <w:p w14:paraId="251A16EB" w14:textId="77777777" w:rsidR="005E061B" w:rsidRPr="00020BC2" w:rsidRDefault="005E061B" w:rsidP="00EB346D">
      <w:pPr>
        <w:spacing w:before="120" w:after="0" w:line="240" w:lineRule="auto"/>
        <w:ind w:left="1134" w:right="1133"/>
        <w:jc w:val="both"/>
        <w:rPr>
          <w:rFonts w:ascii="Cambria" w:eastAsia="Calibri" w:hAnsi="Cambria" w:cs="Times New Roman"/>
          <w:b/>
          <w:sz w:val="20"/>
          <w:szCs w:val="20"/>
          <w:lang w:val="en-US"/>
        </w:rPr>
      </w:pPr>
      <w:r w:rsidRPr="00020BC2">
        <w:rPr>
          <w:rFonts w:ascii="Cambria" w:eastAsia="Calibri" w:hAnsi="Cambria" w:cs="Times New Roman"/>
          <w:b/>
          <w:sz w:val="20"/>
          <w:szCs w:val="20"/>
          <w:lang w:val="en-US"/>
        </w:rPr>
        <w:t xml:space="preserve">Keywords: </w:t>
      </w:r>
      <w:r w:rsidR="00E73A7D" w:rsidRPr="00020BC2">
        <w:rPr>
          <w:rFonts w:ascii="Cambria" w:eastAsia="Calibri" w:hAnsi="Cambria" w:cs="Times New Roman"/>
          <w:b/>
          <w:sz w:val="20"/>
          <w:szCs w:val="20"/>
          <w:lang w:val="en-US"/>
        </w:rPr>
        <w:t>s</w:t>
      </w:r>
      <w:r w:rsidRPr="00020BC2">
        <w:rPr>
          <w:rFonts w:ascii="Cambria" w:eastAsia="Calibri" w:hAnsi="Cambria" w:cs="Times New Roman"/>
          <w:sz w:val="20"/>
          <w:szCs w:val="20"/>
          <w:lang w:val="en-US"/>
        </w:rPr>
        <w:t>cientific studies of the criminality</w:t>
      </w:r>
      <w:r w:rsidR="00E73A7D" w:rsidRPr="00020BC2">
        <w:rPr>
          <w:rFonts w:ascii="Cambria" w:eastAsia="Calibri" w:hAnsi="Cambria" w:cs="Times New Roman"/>
          <w:sz w:val="20"/>
          <w:szCs w:val="20"/>
          <w:lang w:val="en-US"/>
        </w:rPr>
        <w:t>, p</w:t>
      </w:r>
      <w:r w:rsidRPr="00020BC2">
        <w:rPr>
          <w:rFonts w:ascii="Cambria" w:eastAsia="Calibri" w:hAnsi="Cambria" w:cs="Times New Roman"/>
          <w:sz w:val="20"/>
          <w:szCs w:val="20"/>
          <w:lang w:val="en-US"/>
        </w:rPr>
        <w:t>ositivism and social organization</w:t>
      </w:r>
      <w:r w:rsidR="00E73A7D" w:rsidRPr="00020BC2">
        <w:rPr>
          <w:rFonts w:ascii="Cambria" w:eastAsia="Calibri" w:hAnsi="Cambria" w:cs="Times New Roman"/>
          <w:sz w:val="20"/>
          <w:szCs w:val="20"/>
          <w:lang w:val="en-US"/>
        </w:rPr>
        <w:t>, criminology, p</w:t>
      </w:r>
      <w:r w:rsidRPr="00020BC2">
        <w:rPr>
          <w:rFonts w:ascii="Cambria" w:eastAsia="Calibri" w:hAnsi="Cambria" w:cs="Times New Roman"/>
          <w:sz w:val="20"/>
          <w:szCs w:val="20"/>
          <w:lang w:val="en-US"/>
        </w:rPr>
        <w:t>ositive criminology.</w:t>
      </w:r>
    </w:p>
    <w:p w14:paraId="74EDEDF0" w14:textId="77777777" w:rsidR="00F57043" w:rsidRPr="000C4A5B" w:rsidRDefault="00F57043" w:rsidP="00EB346D">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p>
    <w:p w14:paraId="66CE15B5" w14:textId="77777777" w:rsidR="00F57043" w:rsidRPr="00020BC2" w:rsidRDefault="008B5F6C" w:rsidP="00EB346D">
      <w:pPr>
        <w:spacing w:before="120" w:after="0" w:line="240" w:lineRule="auto"/>
        <w:rPr>
          <w:rFonts w:ascii="Cambria" w:hAnsi="Cambria"/>
          <w:sz w:val="24"/>
          <w:szCs w:val="24"/>
          <w:lang w:val="pt-BR" w:eastAsia="es-ES"/>
        </w:rPr>
      </w:pPr>
      <w:r>
        <w:rPr>
          <w:rFonts w:ascii="Cambria" w:eastAsia="Times New Roman" w:hAnsi="Cambria" w:cs="Times New Roman"/>
          <w:b/>
          <w:bCs/>
          <w:color w:val="FFFFFF"/>
          <w:sz w:val="24"/>
          <w:szCs w:val="24"/>
          <w:lang w:val="es-PE" w:eastAsia="es-PE"/>
        </w:rPr>
        <w:pict w14:anchorId="2B244BC1">
          <v:rect id="_x0000_i1026" style="width:0;height:1.5pt" o:hralign="center" o:hrstd="t" o:hrnoshade="t" o:hr="t" fillcolor="#396" stroked="f"/>
        </w:pict>
      </w:r>
    </w:p>
    <w:p w14:paraId="0B23B4F9" w14:textId="77777777" w:rsidR="00F57043" w:rsidRPr="00020BC2" w:rsidRDefault="00F57043" w:rsidP="00EB346D">
      <w:pPr>
        <w:shd w:val="clear" w:color="auto" w:fill="FFFFFF"/>
        <w:spacing w:before="120" w:after="0" w:line="240" w:lineRule="auto"/>
        <w:ind w:left="1134" w:right="1133"/>
        <w:jc w:val="both"/>
        <w:rPr>
          <w:rFonts w:ascii="Cambria" w:eastAsia="Times New Roman" w:hAnsi="Cambria" w:cs="Times New Roman"/>
          <w:color w:val="000000"/>
          <w:sz w:val="24"/>
          <w:szCs w:val="24"/>
          <w:lang w:val="pt-BR" w:eastAsia="es-PE"/>
        </w:rPr>
      </w:pPr>
    </w:p>
    <w:p w14:paraId="73E25D5D" w14:textId="77777777" w:rsidR="00E73A7D" w:rsidRPr="00020BC2" w:rsidRDefault="00E73A7D" w:rsidP="00EB346D">
      <w:pPr>
        <w:shd w:val="clear" w:color="auto" w:fill="FFFFFF"/>
        <w:spacing w:before="120" w:after="0" w:line="240" w:lineRule="auto"/>
        <w:ind w:left="1134" w:right="1133"/>
        <w:jc w:val="both"/>
        <w:rPr>
          <w:rFonts w:ascii="Cambria" w:eastAsia="Times New Roman" w:hAnsi="Cambria" w:cs="Times New Roman"/>
          <w:color w:val="000000"/>
          <w:sz w:val="24"/>
          <w:szCs w:val="24"/>
          <w:lang w:val="pt-BR" w:eastAsia="es-PE"/>
        </w:rPr>
      </w:pPr>
    </w:p>
    <w:p w14:paraId="4E24BFBB" w14:textId="77777777" w:rsidR="005E061B" w:rsidRPr="00020BC2" w:rsidRDefault="005E061B" w:rsidP="00EB346D">
      <w:pPr>
        <w:spacing w:before="120" w:after="0" w:line="240" w:lineRule="auto"/>
        <w:jc w:val="both"/>
        <w:rPr>
          <w:rFonts w:ascii="Cambria" w:eastAsia="Calibri" w:hAnsi="Cambria" w:cs="Times New Roman"/>
          <w:b/>
          <w:sz w:val="24"/>
          <w:szCs w:val="24"/>
          <w:lang w:val="es-ES"/>
        </w:rPr>
      </w:pPr>
      <w:r w:rsidRPr="00020BC2">
        <w:rPr>
          <w:rFonts w:ascii="Cambria" w:eastAsia="Calibri" w:hAnsi="Cambria" w:cs="Times New Roman"/>
          <w:b/>
          <w:sz w:val="24"/>
          <w:szCs w:val="24"/>
          <w:lang w:val="es-ES"/>
        </w:rPr>
        <w:t>Introducción</w:t>
      </w:r>
    </w:p>
    <w:p w14:paraId="72DC4804" w14:textId="77777777" w:rsidR="005E061B" w:rsidRDefault="005E061B" w:rsidP="00EB346D">
      <w:pPr>
        <w:spacing w:before="120" w:after="0" w:line="240" w:lineRule="auto"/>
        <w:ind w:firstLine="567"/>
        <w:jc w:val="both"/>
        <w:rPr>
          <w:rFonts w:ascii="Cambria" w:eastAsia="Calibri" w:hAnsi="Cambria" w:cs="Times New Roman"/>
          <w:sz w:val="24"/>
          <w:szCs w:val="24"/>
          <w:lang w:val="es-ES"/>
        </w:rPr>
      </w:pPr>
      <w:r w:rsidRPr="00020BC2">
        <w:rPr>
          <w:rFonts w:ascii="Cambria" w:eastAsia="Calibri" w:hAnsi="Cambria" w:cs="Times New Roman"/>
          <w:sz w:val="24"/>
          <w:szCs w:val="24"/>
          <w:lang w:val="es-ES"/>
        </w:rPr>
        <w:t xml:space="preserve">La corriente del positivismo nace de Augusto Comte, postulando momentos en los que el entendimiento humano va abordando los fenómenos que le rodean para interpretarlos. Esos momentos están acompañados de etapas de construcción del conocimiento, donde pasa por la percepción y autodescripción basado en sí mismo o los conocimientos </w:t>
      </w:r>
      <w:r w:rsidR="008C796C" w:rsidRPr="00020BC2">
        <w:rPr>
          <w:rFonts w:ascii="Cambria" w:eastAsia="Calibri" w:hAnsi="Cambria" w:cs="Times New Roman"/>
          <w:sz w:val="24"/>
          <w:szCs w:val="24"/>
          <w:lang w:val="es-ES"/>
        </w:rPr>
        <w:t>previos</w:t>
      </w:r>
      <w:r w:rsidRPr="00020BC2">
        <w:rPr>
          <w:rFonts w:ascii="Cambria" w:eastAsia="Calibri" w:hAnsi="Cambria" w:cs="Times New Roman"/>
          <w:sz w:val="24"/>
          <w:szCs w:val="24"/>
          <w:lang w:val="es-ES"/>
        </w:rPr>
        <w:t xml:space="preserve">, para luego ir avanzando en la comprensión hasta llegar al punto donde se tiene contacto directo con lo que se quiere conocer. César Lombroso, empleó el método positivo en auge de la época mezclado con sus estudios de formación de medicina, así, en los inicios de sus estudios, observaba ciertas minorías en las cuales resaltó la atención en aquel periodo también por la conocida evolución de las especies que postuló Carlos Darwin. Enrico Ferri al no notar claridad en las clasificaciones de Lombroso, se propusieron enfocarse en los criminales, así la aplicación del método positivo experimental sería una aproximación considerada comprobable a los ojos de los requisitos positivistas, tradición que se legó al tiempo en el que se busca estar en contacto con lo estudiado o técnicas de interpretación precisa para la comprobación de los resultados. Por otra parte, los alcances del positivismo están en la organización, con lo </w:t>
      </w:r>
      <w:proofErr w:type="gramStart"/>
      <w:r w:rsidRPr="00020BC2">
        <w:rPr>
          <w:rFonts w:ascii="Cambria" w:eastAsia="Calibri" w:hAnsi="Cambria" w:cs="Times New Roman"/>
          <w:sz w:val="24"/>
          <w:szCs w:val="24"/>
          <w:lang w:val="es-ES"/>
        </w:rPr>
        <w:t>que</w:t>
      </w:r>
      <w:proofErr w:type="gramEnd"/>
      <w:r w:rsidRPr="00020BC2">
        <w:rPr>
          <w:rFonts w:ascii="Cambria" w:eastAsia="Calibri" w:hAnsi="Cambria" w:cs="Times New Roman"/>
          <w:sz w:val="24"/>
          <w:szCs w:val="24"/>
          <w:lang w:val="es-ES"/>
        </w:rPr>
        <w:t xml:space="preserve"> aplicado al campo filosófico y político, a través de estas en sus ramas positivas, buscan el poner orden a las cosas, lo mismo en la criminología positiva, busca la reorganización del caos social a través de la propuesta a los elaboradores de las políticas públicas.</w:t>
      </w:r>
    </w:p>
    <w:p w14:paraId="07C3AE8D" w14:textId="77777777" w:rsidR="00663BE8" w:rsidRPr="00020BC2" w:rsidRDefault="00663BE8" w:rsidP="00EB346D">
      <w:pPr>
        <w:spacing w:before="120" w:after="0" w:line="240" w:lineRule="auto"/>
        <w:ind w:firstLine="567"/>
        <w:jc w:val="both"/>
        <w:rPr>
          <w:rFonts w:ascii="Cambria" w:eastAsia="Calibri" w:hAnsi="Cambria" w:cs="Times New Roman"/>
          <w:sz w:val="24"/>
          <w:szCs w:val="24"/>
          <w:lang w:val="es-ES"/>
        </w:rPr>
      </w:pPr>
    </w:p>
    <w:p w14:paraId="790C1CAE" w14:textId="77777777" w:rsidR="005E061B" w:rsidRPr="00020BC2" w:rsidRDefault="005E061B" w:rsidP="00EB346D">
      <w:pPr>
        <w:spacing w:before="120" w:after="0" w:line="240" w:lineRule="auto"/>
        <w:ind w:left="567" w:hanging="567"/>
        <w:jc w:val="both"/>
        <w:rPr>
          <w:rFonts w:ascii="Cambria" w:eastAsia="Calibri" w:hAnsi="Cambria" w:cs="Times New Roman"/>
          <w:b/>
          <w:sz w:val="24"/>
          <w:szCs w:val="24"/>
          <w:lang w:val="es-MX"/>
        </w:rPr>
      </w:pPr>
      <w:r w:rsidRPr="00020BC2">
        <w:rPr>
          <w:rFonts w:ascii="Cambria" w:eastAsia="Calibri" w:hAnsi="Cambria" w:cs="Times New Roman"/>
          <w:b/>
          <w:sz w:val="24"/>
          <w:szCs w:val="24"/>
          <w:lang w:val="es-MX"/>
        </w:rPr>
        <w:t xml:space="preserve">1. </w:t>
      </w:r>
      <w:r w:rsidRPr="00020BC2">
        <w:rPr>
          <w:rFonts w:ascii="Cambria" w:eastAsia="Calibri" w:hAnsi="Cambria" w:cs="Times New Roman"/>
          <w:b/>
          <w:sz w:val="24"/>
          <w:szCs w:val="24"/>
          <w:lang w:val="es-MX"/>
        </w:rPr>
        <w:tab/>
        <w:t xml:space="preserve">El positivismo en los inicios de la criminología sistemática </w:t>
      </w:r>
    </w:p>
    <w:p w14:paraId="60B527A9"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lastRenderedPageBreak/>
        <w:t>A la par de los estudios publicados de Darwin, Lombroso (médico), quien hoy es considerado como padre de la criminología, en su época realiza estudios sobre la tendencia biológica hacía la criminalidad, ganando gran popularidad en el tiempo donde el biologismo logró empoderarse, principalmente en la figura de Darwin (Narváes, 2005), llevando a que la atención se volteara a la evolu</w:t>
      </w:r>
      <w:r w:rsidR="005B76DC" w:rsidRPr="00020BC2">
        <w:rPr>
          <w:rFonts w:ascii="Cambria" w:eastAsia="Calibri" w:hAnsi="Cambria" w:cs="Times New Roman"/>
          <w:sz w:val="24"/>
          <w:szCs w:val="24"/>
          <w:lang w:val="es-MX"/>
        </w:rPr>
        <w:t>ción o involución de las especie</w:t>
      </w:r>
      <w:r w:rsidRPr="00020BC2">
        <w:rPr>
          <w:rFonts w:ascii="Cambria" w:eastAsia="Calibri" w:hAnsi="Cambria" w:cs="Times New Roman"/>
          <w:sz w:val="24"/>
          <w:szCs w:val="24"/>
          <w:lang w:val="es-MX"/>
        </w:rPr>
        <w:t>s, renunciando de cierto modo a las visiones teológicas de la concepción del todo en la vida, parte importante también del positivismo de Comte (Marías, 2017).</w:t>
      </w:r>
    </w:p>
    <w:p w14:paraId="20BF6054"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Con la clasificación de las ciencias o la enciclopedia de las ciencias de Comte (Marías, 2017), parte de la supremacía biológica se deriva de la importancia que este atribuye a tal, siendo de las seis ciencias básicas más importantes, la penúltima, antes de la sociología, la biología, por lo que la explicación de la </w:t>
      </w:r>
      <w:proofErr w:type="gramStart"/>
      <w:r w:rsidRPr="00020BC2">
        <w:rPr>
          <w:rFonts w:ascii="Cambria" w:eastAsia="Calibri" w:hAnsi="Cambria" w:cs="Times New Roman"/>
          <w:sz w:val="24"/>
          <w:szCs w:val="24"/>
          <w:lang w:val="es-MX"/>
        </w:rPr>
        <w:t>criminalidad,</w:t>
      </w:r>
      <w:proofErr w:type="gramEnd"/>
      <w:r w:rsidRPr="00020BC2">
        <w:rPr>
          <w:rFonts w:ascii="Cambria" w:eastAsia="Calibri" w:hAnsi="Cambria" w:cs="Times New Roman"/>
          <w:sz w:val="24"/>
          <w:szCs w:val="24"/>
          <w:lang w:val="es-MX"/>
        </w:rPr>
        <w:t xml:space="preserve"> se realizaba a través de técnicas de las ciencias naturales y el método científico (Narváes, 2005). Se usaba como modelo médico el referirse a la sociedad como un cuerpo, que podía enfermar, así, la criminalidad, es una patología social, una enfermedad. De entonces que surgieran términos compuestos como profilaxis criminal, patología social (Mimbela, 1960, p. 151), psicopatología del delincuente (Ingenieros, 1906).</w:t>
      </w:r>
    </w:p>
    <w:p w14:paraId="68DF3980"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Con la búsqueda de explicaciones al problema de la criminalidad, se adoptó el término de escuelas, propio del positivismo, refiriéndose a la sectorización de los conocimientos teóricos y discursos (Narváes, 2005), por lo que surgieron las llamadas escuelas del derecho penal y/o escuelas de la criminología, como un conjunto de saberes que explicaban desde diversas ópticas el fenómeno de la criminalidad, siendo una de estas la titulada escuela criminal positiva, fundada por Ferri, opuesta a la escuela clásica.</w:t>
      </w:r>
    </w:p>
    <w:p w14:paraId="56ADCC2C"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Así, la criminología como ciencia sistematizada nace en aquel ambiente comtiano, mediante el cual, urgía una necesidad de utilizar el método científico para todo, con lo que se llegó a sinomizar que todo lo q</w:t>
      </w:r>
      <w:r w:rsidR="009D5771" w:rsidRPr="00020BC2">
        <w:rPr>
          <w:rFonts w:ascii="Cambria" w:eastAsia="Calibri" w:hAnsi="Cambria" w:cs="Times New Roman"/>
          <w:sz w:val="24"/>
          <w:szCs w:val="24"/>
          <w:lang w:val="es-MX"/>
        </w:rPr>
        <w:t>ue era positivo, es científico. A</w:t>
      </w:r>
      <w:r w:rsidRPr="00020BC2">
        <w:rPr>
          <w:rFonts w:ascii="Cambria" w:eastAsia="Calibri" w:hAnsi="Cambria" w:cs="Times New Roman"/>
          <w:sz w:val="24"/>
          <w:szCs w:val="24"/>
          <w:lang w:val="es-MX"/>
        </w:rPr>
        <w:t xml:space="preserve"> la criminología le antecede la antropología criminal (también encontrada en su momento como criminología biológica), que luego se convirtió en criminología positiva. De inicio, así como Darwin a las especies animales, Lombroso a la especie humana, distinguiendo la competencia entre hombres, mujeres, niños de adultos, blancos de negros, donde la jerarquía, auguraba la supremacía sobre otros, por ello se refería a una antropología (Narváes, 2005).</w:t>
      </w:r>
    </w:p>
    <w:p w14:paraId="647EAAAB"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Aquellas especulaciones (teológicas) sobre el criminal, fueron trascendiendo (metafísica) (Marías, 2017) a la observación directa por parte de Lombroso a restos óseos de sujetos que en vida, fueron delincuentes, por lo que se afirmaba la observación directa, más allá de la especulación que proponía el derecho con afirmaciones sobre la supuesta voluntad y conciencia en los actos criminales por parte de sus ejecutores, mientras, las posturas jurídicas atribuían carácter de voluntad en el delito, Lombroso señalaba causas internas que predeterminaban su comportamiento.</w:t>
      </w:r>
    </w:p>
    <w:p w14:paraId="6A665788" w14:textId="77777777" w:rsidR="005E061B"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Posteriormente, Ferri (autor de </w:t>
      </w:r>
      <w:r w:rsidRPr="00020BC2">
        <w:rPr>
          <w:rFonts w:ascii="Cambria" w:eastAsia="Calibri" w:hAnsi="Cambria" w:cs="Times New Roman"/>
          <w:i/>
          <w:sz w:val="24"/>
          <w:szCs w:val="24"/>
          <w:lang w:val="es-MX"/>
        </w:rPr>
        <w:t>Socialismo y Ciencia Positiva</w:t>
      </w:r>
      <w:r w:rsidRPr="00020BC2">
        <w:rPr>
          <w:rFonts w:ascii="Cambria" w:eastAsia="Calibri" w:hAnsi="Cambria" w:cs="Times New Roman"/>
          <w:sz w:val="24"/>
          <w:szCs w:val="24"/>
          <w:lang w:val="es-MX"/>
        </w:rPr>
        <w:t xml:space="preserve">) y Garófalo se unen a los estudios de Lombroso, teniendo otra visión de este último, el primero, al ser este jurista, sociólogo y antrópologo, mientras que el segundo, de formación </w:t>
      </w:r>
      <w:r w:rsidRPr="00020BC2">
        <w:rPr>
          <w:rFonts w:ascii="Cambria" w:eastAsia="Calibri" w:hAnsi="Cambria" w:cs="Times New Roman"/>
          <w:sz w:val="24"/>
          <w:szCs w:val="24"/>
          <w:lang w:val="es-MX"/>
        </w:rPr>
        <w:lastRenderedPageBreak/>
        <w:t>jurista, permitieron autocorrecciones en la teoría explicativa de la criminalidad, pasando por el plano biológico al sociológico, juntando ambos. Aquellos estudios italianos, traducidos luego al español de España, permitió la llegada a México del positivismo criminológico (Narváes, 2005).</w:t>
      </w:r>
    </w:p>
    <w:p w14:paraId="6A2076C9" w14:textId="77777777" w:rsidR="00663BE8" w:rsidRPr="00020BC2" w:rsidRDefault="00663BE8" w:rsidP="00EB346D">
      <w:pPr>
        <w:spacing w:before="120" w:after="0" w:line="240" w:lineRule="auto"/>
        <w:ind w:firstLine="567"/>
        <w:jc w:val="both"/>
        <w:rPr>
          <w:rFonts w:ascii="Cambria" w:eastAsia="Calibri" w:hAnsi="Cambria" w:cs="Times New Roman"/>
          <w:sz w:val="24"/>
          <w:szCs w:val="24"/>
          <w:lang w:val="es-MX"/>
        </w:rPr>
      </w:pPr>
    </w:p>
    <w:p w14:paraId="7A79E218" w14:textId="77777777" w:rsidR="005E061B" w:rsidRPr="00020BC2" w:rsidRDefault="005E061B" w:rsidP="00EB346D">
      <w:pPr>
        <w:spacing w:before="120" w:after="0" w:line="240" w:lineRule="auto"/>
        <w:ind w:left="567" w:hanging="567"/>
        <w:jc w:val="both"/>
        <w:rPr>
          <w:rFonts w:ascii="Cambria" w:eastAsia="Calibri" w:hAnsi="Cambria" w:cs="Times New Roman"/>
          <w:b/>
          <w:sz w:val="24"/>
          <w:szCs w:val="24"/>
          <w:lang w:val="es-MX"/>
        </w:rPr>
      </w:pPr>
      <w:r w:rsidRPr="00020BC2">
        <w:rPr>
          <w:rFonts w:ascii="Cambria" w:eastAsia="Calibri" w:hAnsi="Cambria" w:cs="Times New Roman"/>
          <w:b/>
          <w:sz w:val="24"/>
          <w:szCs w:val="24"/>
          <w:lang w:val="es-MX"/>
        </w:rPr>
        <w:t xml:space="preserve">2. </w:t>
      </w:r>
      <w:r w:rsidRPr="00020BC2">
        <w:rPr>
          <w:rFonts w:ascii="Cambria" w:eastAsia="Calibri" w:hAnsi="Cambria" w:cs="Times New Roman"/>
          <w:b/>
          <w:sz w:val="24"/>
          <w:szCs w:val="24"/>
          <w:lang w:val="es-MX"/>
        </w:rPr>
        <w:tab/>
        <w:t>Filosofía criminal y el método positivo criminal</w:t>
      </w:r>
    </w:p>
    <w:p w14:paraId="30E3B432"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Salgado García (2010) postula al sujeto antisocial como punto de partida para las reflexiones en torno a la filosofía criminológica, se refiere al “ser antisocial”, y engloba en su estudio a la pena, su ejecución, resocialización, reclusión, y el origen, naturaleza, generación del crimen. En este sentido la filosofía criminológica organizará los conocimientos referentes a lo criminal como cuerpo de conocimientos para el entendimiento y transformación sobre la génesis trabajada y las necesidades individuales y colectivas.</w:t>
      </w:r>
    </w:p>
    <w:p w14:paraId="2A84B736" w14:textId="77777777" w:rsidR="005E061B" w:rsidRPr="00020BC2" w:rsidRDefault="008C796C"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w:t>
      </w:r>
      <w:r w:rsidR="005E061B" w:rsidRPr="00020BC2">
        <w:rPr>
          <w:rFonts w:ascii="Cambria" w:eastAsia="Calibri" w:hAnsi="Cambria" w:cs="Times New Roman"/>
          <w:sz w:val="24"/>
          <w:szCs w:val="24"/>
          <w:lang w:val="es-MX"/>
        </w:rPr>
        <w:t>En el aspecto más sistemático, la nueva filosofía asigna directamente, como destino necesario, a nuestra existencia entera, a la vez personal y social, el mejoramiento continuo</w:t>
      </w:r>
      <w:r w:rsidRPr="00020BC2">
        <w:rPr>
          <w:rFonts w:ascii="Cambria" w:eastAsia="Calibri" w:hAnsi="Cambria" w:cs="Times New Roman"/>
          <w:sz w:val="24"/>
          <w:szCs w:val="24"/>
          <w:lang w:val="es-MX"/>
        </w:rPr>
        <w:t>”</w:t>
      </w:r>
      <w:r w:rsidR="005E061B" w:rsidRPr="00020BC2">
        <w:rPr>
          <w:rFonts w:ascii="Cambria" w:eastAsia="Calibri" w:hAnsi="Cambria" w:cs="Times New Roman"/>
          <w:sz w:val="24"/>
          <w:szCs w:val="24"/>
          <w:lang w:val="es-MX"/>
        </w:rPr>
        <w:t xml:space="preserve"> (Marías, 2017, p. 40).</w:t>
      </w:r>
    </w:p>
    <w:p w14:paraId="40754C50" w14:textId="77777777" w:rsidR="005E061B"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Por otra parte, la adaptación del método positivo al estudio </w:t>
      </w:r>
      <w:proofErr w:type="gramStart"/>
      <w:r w:rsidRPr="00020BC2">
        <w:rPr>
          <w:rFonts w:ascii="Cambria" w:eastAsia="Calibri" w:hAnsi="Cambria" w:cs="Times New Roman"/>
          <w:sz w:val="24"/>
          <w:szCs w:val="24"/>
          <w:lang w:val="es-MX"/>
        </w:rPr>
        <w:t>criminal,</w:t>
      </w:r>
      <w:proofErr w:type="gramEnd"/>
      <w:r w:rsidRPr="00020BC2">
        <w:rPr>
          <w:rFonts w:ascii="Cambria" w:eastAsia="Calibri" w:hAnsi="Cambria" w:cs="Times New Roman"/>
          <w:sz w:val="24"/>
          <w:szCs w:val="24"/>
          <w:lang w:val="es-MX"/>
        </w:rPr>
        <w:t xml:space="preserve"> deriva en la observación y experiencia, así los primeros positivistas criminólogos, miran al delincuente y el entorno que le circundaba para comprender sus motivos, le llamaron “método experimental”, por tener objetos de estudio observables, estadísticos, frontales, no aislados, sino casos, sobre lo cual sostenían la construcción del conocimiento (Galfione, 2012).</w:t>
      </w:r>
    </w:p>
    <w:p w14:paraId="6EFD6DA7" w14:textId="77777777" w:rsidR="00663BE8" w:rsidRPr="00020BC2" w:rsidRDefault="00663BE8" w:rsidP="00EB346D">
      <w:pPr>
        <w:spacing w:before="120" w:after="0" w:line="240" w:lineRule="auto"/>
        <w:ind w:firstLine="567"/>
        <w:jc w:val="both"/>
        <w:rPr>
          <w:rFonts w:ascii="Cambria" w:eastAsia="Calibri" w:hAnsi="Cambria" w:cs="Times New Roman"/>
          <w:sz w:val="24"/>
          <w:szCs w:val="24"/>
          <w:lang w:val="es-MX"/>
        </w:rPr>
      </w:pPr>
    </w:p>
    <w:p w14:paraId="0B64A2A5" w14:textId="77777777" w:rsidR="005E061B" w:rsidRPr="00020BC2" w:rsidRDefault="005E061B" w:rsidP="00EB346D">
      <w:pPr>
        <w:spacing w:before="120" w:after="0" w:line="240" w:lineRule="auto"/>
        <w:ind w:left="567" w:hanging="567"/>
        <w:rPr>
          <w:rFonts w:ascii="Cambria" w:eastAsia="Calibri" w:hAnsi="Cambria" w:cs="Times New Roman"/>
          <w:b/>
          <w:sz w:val="24"/>
          <w:szCs w:val="24"/>
          <w:lang w:val="es-MX"/>
        </w:rPr>
      </w:pPr>
      <w:r w:rsidRPr="00020BC2">
        <w:rPr>
          <w:rFonts w:ascii="Cambria" w:eastAsia="Calibri" w:hAnsi="Cambria" w:cs="Times New Roman"/>
          <w:b/>
          <w:sz w:val="24"/>
          <w:szCs w:val="24"/>
          <w:lang w:val="es-MX"/>
        </w:rPr>
        <w:t xml:space="preserve">3. </w:t>
      </w:r>
      <w:r w:rsidRPr="00020BC2">
        <w:rPr>
          <w:rFonts w:ascii="Cambria" w:eastAsia="Calibri" w:hAnsi="Cambria" w:cs="Times New Roman"/>
          <w:b/>
          <w:sz w:val="24"/>
          <w:szCs w:val="24"/>
          <w:lang w:val="es-MX"/>
        </w:rPr>
        <w:tab/>
        <w:t>Postulando al positivismo para la prevención del delito y organización social</w:t>
      </w:r>
    </w:p>
    <w:p w14:paraId="2EC05AE6"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El positivismo, en sus diversas acepciones y atributos, busca ordenar el caos existente; es decir, lo opuesto a lo negativo, sino a organizar, a construir (Marías, 2017, p. 20). En particular razón al ámbito de la política criminal, se busca ordenar la destinación negativa que la política en general tiende ahora, a reconstruir la moral, a la misma política, erradicar la corrupción y la incompetencia de los líderes políticos (Núñez Carpizo, 2010, p. 370), donde en este ejercicio, pocos en la población son los interesados en la política, sino los que se benefician de esta y forman parte de </w:t>
      </w:r>
      <w:proofErr w:type="gramStart"/>
      <w:r w:rsidRPr="00020BC2">
        <w:rPr>
          <w:rFonts w:ascii="Cambria" w:eastAsia="Calibri" w:hAnsi="Cambria" w:cs="Times New Roman"/>
          <w:sz w:val="24"/>
          <w:szCs w:val="24"/>
          <w:lang w:val="es-MX"/>
        </w:rPr>
        <w:t>la misma</w:t>
      </w:r>
      <w:proofErr w:type="gramEnd"/>
      <w:r w:rsidRPr="00020BC2">
        <w:rPr>
          <w:rFonts w:ascii="Cambria" w:eastAsia="Calibri" w:hAnsi="Cambria" w:cs="Times New Roman"/>
          <w:sz w:val="24"/>
          <w:szCs w:val="24"/>
          <w:lang w:val="es-MX"/>
        </w:rPr>
        <w:t xml:space="preserve"> (Marías, 2017). </w:t>
      </w:r>
    </w:p>
    <w:p w14:paraId="246C03EC"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La criminología positiva “buscó establecer lo más claramente posible el </w:t>
      </w:r>
      <w:proofErr w:type="gramStart"/>
      <w:r w:rsidRPr="00020BC2">
        <w:rPr>
          <w:rFonts w:ascii="Cambria" w:eastAsia="Calibri" w:hAnsi="Cambria" w:cs="Times New Roman"/>
          <w:i/>
          <w:sz w:val="24"/>
          <w:szCs w:val="24"/>
          <w:lang w:val="es-MX"/>
        </w:rPr>
        <w:t>status</w:t>
      </w:r>
      <w:proofErr w:type="gramEnd"/>
      <w:r w:rsidRPr="00020BC2">
        <w:rPr>
          <w:rFonts w:ascii="Cambria" w:eastAsia="Calibri" w:hAnsi="Cambria" w:cs="Times New Roman"/>
          <w:sz w:val="24"/>
          <w:szCs w:val="24"/>
          <w:lang w:val="es-MX"/>
        </w:rPr>
        <w:t xml:space="preserve"> del criminal a fin de poder controlar el aumento/disminución de la criminalidad, una aspiración que llega cargada de necesidad hasta nuestros días” (Narváes, 2005, p. 163). En el actual, se distanció el sentido de progreso, siendo una premisa que “el destino necesario de todas nuestras sanas especulaciones para el mejoramiento continuo de nuestra verdadera condición, individual y colectiva, en lugar de la vana satisfacción de una estéril curiosidad” (Marías, 2017, p. 29), pero en la política actual, se va por camino opuesto.</w:t>
      </w:r>
    </w:p>
    <w:p w14:paraId="5EDF2A75"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El contexto mexicano requiere urgentemente una reorganización, que vista desde el positivismo, constituye el camino al verdadero mejoramiento de la humanidad. </w:t>
      </w:r>
      <w:proofErr w:type="gramStart"/>
      <w:r w:rsidRPr="00020BC2">
        <w:rPr>
          <w:rFonts w:ascii="Cambria" w:eastAsia="Calibri" w:hAnsi="Cambria" w:cs="Times New Roman"/>
          <w:sz w:val="24"/>
          <w:szCs w:val="24"/>
          <w:lang w:val="es-MX"/>
        </w:rPr>
        <w:t>A pesar que</w:t>
      </w:r>
      <w:proofErr w:type="gramEnd"/>
      <w:r w:rsidRPr="00020BC2">
        <w:rPr>
          <w:rFonts w:ascii="Cambria" w:eastAsia="Calibri" w:hAnsi="Cambria" w:cs="Times New Roman"/>
          <w:sz w:val="24"/>
          <w:szCs w:val="24"/>
          <w:lang w:val="es-MX"/>
        </w:rPr>
        <w:t xml:space="preserve"> hace poco más de 100 años a través de Porfirio Díaz se </w:t>
      </w:r>
      <w:r w:rsidRPr="00020BC2">
        <w:rPr>
          <w:rFonts w:ascii="Cambria" w:eastAsia="Calibri" w:hAnsi="Cambria" w:cs="Times New Roman"/>
          <w:sz w:val="24"/>
          <w:szCs w:val="24"/>
          <w:lang w:val="es-MX"/>
        </w:rPr>
        <w:lastRenderedPageBreak/>
        <w:t>introdujo el positivismo en México (Núñez Carpizo, 2010, p. 370), estamos en un momento de involución, con descontrol en muchos aspectos de la vida, donde la educación popular o vulgar, es predominante, alejándonos del conocimiento científico, sistemático, comprensible, que nos permita salir del individualismo, y unirnos al interés colectivo de progresar de manera ordenada, ocurre lo opuesto. De tal modo, una filosofía positiva busca “estimular y consolidar el sentimiento del deber, desarrollando siempre el espíritu de colectividad” (Marías, 2017, p. 48). Tal es la importancia, como se indicó a la similitud médica de la sociedad, de aislar o eliminar a los elementos nocivos que provocan la criminalidad.</w:t>
      </w:r>
    </w:p>
    <w:p w14:paraId="326CAD69" w14:textId="77777777" w:rsidR="005E061B" w:rsidRPr="00020BC2"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“Los factores que intervienen como causas de la actividad delictuosa son variadas: el clima, la pobreza, la miseria, el analfabetismo, etc.” (Orellana Wiarco, 2007, p. 162). La filosofía positiva aporta un conocimiento organizado de la realidad, cuyo producto debe ser tomado por los líderes políticos para orientar a cambios sociales que lleven al progreso de la sociedad, actualmente, como hace 100 años, México es tierra fértil para instaurar un pensamiento positivo comtiano (Núñez Carpizo, 2010, p. 374). Anteriormente, el conocimiento filosófico era atribuido a los sabios, políticos, doctores, abogados, como agentes culturales de cambio, siendo hoy necesario retomar el saber y destinarlo de manera reconstructiva. </w:t>
      </w:r>
    </w:p>
    <w:p w14:paraId="0E4565FF" w14:textId="77777777" w:rsidR="005E061B"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Considerando una política social reconstructiva, “nada verdaderamente grande puede emprenderse, ni para el orden, ni para el progreso, por falta de un (sic) filosofía realmente adaptada al conjunto de nuestras necesidades” (Marías, 2017, p. 36). Partiendo del análisis de estas necesidades, sectorizándolas para atender aquello que se ha descuidado y vulnerado, interviniendo en las relaciones familiares, grupos sociales, la educación y valores cívicos, religiosos, el empleo, vivienda, urbanidad, salud, grupos sensibles al riesgo, entre otros factores que promuevan la violencia (Oficina de las Naciones Unidas contra la Droga y el Delito, 2007, pp. 292 y 293).</w:t>
      </w:r>
    </w:p>
    <w:p w14:paraId="17669ABE" w14:textId="77777777" w:rsidR="00663BE8" w:rsidRPr="00020BC2" w:rsidRDefault="00663BE8" w:rsidP="00EB346D">
      <w:pPr>
        <w:spacing w:before="120" w:after="0" w:line="240" w:lineRule="auto"/>
        <w:ind w:firstLine="567"/>
        <w:jc w:val="both"/>
        <w:rPr>
          <w:rFonts w:ascii="Cambria" w:eastAsia="Calibri" w:hAnsi="Cambria" w:cs="Times New Roman"/>
          <w:sz w:val="24"/>
          <w:szCs w:val="24"/>
          <w:lang w:val="es-MX"/>
        </w:rPr>
      </w:pPr>
    </w:p>
    <w:p w14:paraId="564B19DA" w14:textId="77777777" w:rsidR="005E061B" w:rsidRPr="00020BC2" w:rsidRDefault="005E061B" w:rsidP="00EB346D">
      <w:pPr>
        <w:spacing w:before="120" w:after="0" w:line="240" w:lineRule="auto"/>
        <w:rPr>
          <w:rFonts w:ascii="Cambria" w:eastAsia="Calibri" w:hAnsi="Cambria" w:cs="Times New Roman"/>
          <w:b/>
          <w:sz w:val="24"/>
          <w:szCs w:val="24"/>
          <w:lang w:val="es-MX"/>
        </w:rPr>
      </w:pPr>
      <w:r w:rsidRPr="00020BC2">
        <w:rPr>
          <w:rFonts w:ascii="Cambria" w:eastAsia="Calibri" w:hAnsi="Cambria" w:cs="Times New Roman"/>
          <w:b/>
          <w:sz w:val="24"/>
          <w:szCs w:val="24"/>
          <w:lang w:val="es-MX"/>
        </w:rPr>
        <w:t>Conclusiones</w:t>
      </w:r>
    </w:p>
    <w:p w14:paraId="1A2BAE31" w14:textId="77777777" w:rsidR="005E061B" w:rsidRDefault="005E061B" w:rsidP="00EB346D">
      <w:pPr>
        <w:spacing w:before="120" w:after="0" w:line="240" w:lineRule="auto"/>
        <w:ind w:firstLine="567"/>
        <w:jc w:val="both"/>
        <w:rPr>
          <w:rFonts w:ascii="Cambria" w:eastAsia="Calibri" w:hAnsi="Cambria" w:cs="Times New Roman"/>
          <w:sz w:val="24"/>
          <w:szCs w:val="24"/>
          <w:lang w:val="es-MX"/>
        </w:rPr>
      </w:pPr>
      <w:r w:rsidRPr="00020BC2">
        <w:rPr>
          <w:rFonts w:ascii="Cambria" w:eastAsia="Calibri" w:hAnsi="Cambria" w:cs="Times New Roman"/>
          <w:sz w:val="24"/>
          <w:szCs w:val="24"/>
          <w:lang w:val="es-MX"/>
        </w:rPr>
        <w:t>Someramente se mostró la articulación del positivismo con la criminología, siendo que con los conocimientos que en esta convergen y el ordenamiento que ella puede dar, busca la organización social, mediante el conocimiento del fenómeno criminal, visto desde diversas ópticas de las ciencias que han tomado en su objeto de estudio, los temas de criminalidad, violencia o antisocialidad. El fin último de esto es, proponer soluciones a los operadores de las políticas sociales, para con el saber de la dinámica social y sus problemáticas, buscar vías de regeneración del tejido social y humano.</w:t>
      </w:r>
    </w:p>
    <w:p w14:paraId="18C65A28" w14:textId="77777777" w:rsidR="00663BE8" w:rsidRPr="00020BC2" w:rsidRDefault="00663BE8" w:rsidP="00EB346D">
      <w:pPr>
        <w:spacing w:before="120" w:after="0" w:line="240" w:lineRule="auto"/>
        <w:ind w:firstLine="567"/>
        <w:jc w:val="both"/>
        <w:rPr>
          <w:rFonts w:ascii="Cambria" w:eastAsia="Calibri" w:hAnsi="Cambria" w:cs="Times New Roman"/>
          <w:sz w:val="24"/>
          <w:szCs w:val="24"/>
          <w:lang w:val="es-MX"/>
        </w:rPr>
      </w:pPr>
    </w:p>
    <w:p w14:paraId="0C7D6788" w14:textId="77777777" w:rsidR="005E061B" w:rsidRPr="00020BC2" w:rsidRDefault="00262639" w:rsidP="00EB346D">
      <w:pPr>
        <w:spacing w:before="120" w:after="0" w:line="240" w:lineRule="auto"/>
        <w:rPr>
          <w:rFonts w:ascii="Cambria" w:eastAsia="Calibri" w:hAnsi="Cambria" w:cs="Times New Roman"/>
          <w:b/>
          <w:sz w:val="24"/>
          <w:szCs w:val="24"/>
          <w:lang w:val="es-MX"/>
        </w:rPr>
      </w:pPr>
      <w:r w:rsidRPr="00020BC2">
        <w:rPr>
          <w:rFonts w:ascii="Cambria" w:eastAsia="Calibri" w:hAnsi="Cambria" w:cs="Times New Roman"/>
          <w:b/>
          <w:sz w:val="24"/>
          <w:szCs w:val="24"/>
          <w:lang w:val="es-MX"/>
        </w:rPr>
        <w:t>Referencia bibliográfica</w:t>
      </w:r>
    </w:p>
    <w:p w14:paraId="41F98C52"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ES"/>
        </w:rPr>
      </w:pPr>
      <w:r w:rsidRPr="00020BC2">
        <w:rPr>
          <w:rFonts w:ascii="Cambria" w:eastAsia="Calibri" w:hAnsi="Cambria" w:cs="Times New Roman"/>
          <w:sz w:val="24"/>
          <w:szCs w:val="24"/>
          <w:lang w:val="es-ES"/>
        </w:rPr>
        <w:t xml:space="preserve">Comte, A. (2017). </w:t>
      </w:r>
      <w:r w:rsidRPr="00020BC2">
        <w:rPr>
          <w:rFonts w:ascii="Cambria" w:eastAsia="Calibri" w:hAnsi="Cambria" w:cs="Times New Roman"/>
          <w:i/>
          <w:sz w:val="24"/>
          <w:szCs w:val="24"/>
          <w:lang w:val="es-ES"/>
        </w:rPr>
        <w:t>Discurso Sobre el Espíritu Positivo</w:t>
      </w:r>
      <w:r w:rsidRPr="00020BC2">
        <w:rPr>
          <w:rFonts w:ascii="Cambria" w:eastAsia="Calibri" w:hAnsi="Cambria" w:cs="Times New Roman"/>
          <w:sz w:val="24"/>
          <w:szCs w:val="24"/>
          <w:lang w:val="es-ES"/>
        </w:rPr>
        <w:t>. (J. Marías. Trad.). Madrid: Alianza Editorial.</w:t>
      </w:r>
    </w:p>
    <w:p w14:paraId="1D88FD4F"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Galfione, M.C. (2012). La sociología criminal de Enrico Ferri: entre el socialismo y la intervención disciplinaria. VII Jornadas de Sociología de la Universidad Nacional de La Plata. Recuperado de </w:t>
      </w:r>
      <w:r w:rsidRPr="00020BC2">
        <w:rPr>
          <w:rFonts w:ascii="Cambria" w:eastAsia="Calibri" w:hAnsi="Cambria" w:cs="Times New Roman"/>
          <w:sz w:val="24"/>
          <w:szCs w:val="24"/>
          <w:lang w:val="es-MX"/>
        </w:rPr>
        <w:lastRenderedPageBreak/>
        <w:t>http://jornadassociologia.fahce.unlp.edu.ar/vii-jornadas-2012/actas/Galfione.pdf</w:t>
      </w:r>
    </w:p>
    <w:p w14:paraId="2B6A792C"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Mimbela, E. (1960). La Criminología en la Universidad de Roma. </w:t>
      </w:r>
      <w:r w:rsidRPr="00020BC2">
        <w:rPr>
          <w:rFonts w:ascii="Cambria" w:eastAsia="Calibri" w:hAnsi="Cambria" w:cs="Times New Roman"/>
          <w:i/>
          <w:sz w:val="24"/>
          <w:szCs w:val="24"/>
          <w:lang w:val="es-MX"/>
        </w:rPr>
        <w:t>Derecho PUCP</w:t>
      </w:r>
      <w:r w:rsidRPr="00020BC2">
        <w:rPr>
          <w:rFonts w:ascii="Cambria" w:eastAsia="Calibri" w:hAnsi="Cambria" w:cs="Times New Roman"/>
          <w:sz w:val="24"/>
          <w:szCs w:val="24"/>
          <w:lang w:val="es-MX"/>
        </w:rPr>
        <w:t>, (19), 149-153. Recuperado de https://dialnet.unirioja.es/descarga/articulo/5236523.pdf</w:t>
      </w:r>
    </w:p>
    <w:p w14:paraId="2EB74CAD"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Narváez, J.R. (2005). Bajo el signo de Caín: La criminología positiva en México. </w:t>
      </w:r>
      <w:r w:rsidRPr="00020BC2">
        <w:rPr>
          <w:rFonts w:ascii="Cambria" w:eastAsia="Calibri" w:hAnsi="Cambria" w:cs="Times New Roman"/>
          <w:i/>
          <w:sz w:val="24"/>
          <w:szCs w:val="24"/>
          <w:lang w:val="es-MX"/>
        </w:rPr>
        <w:t>Anuario Mexicano de Historia del Derecho</w:t>
      </w:r>
      <w:r w:rsidRPr="00020BC2">
        <w:rPr>
          <w:rFonts w:ascii="Cambria" w:eastAsia="Calibri" w:hAnsi="Cambria" w:cs="Times New Roman"/>
          <w:sz w:val="24"/>
          <w:szCs w:val="24"/>
          <w:lang w:val="es-MX"/>
        </w:rPr>
        <w:t>, (17), 157-175. Recuperado de http://www.cienciaspenales.net/files/2016/11/7_jose-ramon-narvaez.pdf</w:t>
      </w:r>
    </w:p>
    <w:p w14:paraId="49054B75"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Núñez Carpizo, E. (2010). El positivismo en México: impacto en la educación. Universidad Nacional Autónoma de México. Recuperado de https://www.derecho.unam.mx/investigacion/publicaciones/librosfac/pdf/pub03/11DraNunez.pdf</w:t>
      </w:r>
    </w:p>
    <w:p w14:paraId="6B2CB3B3"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Oficina de las Naciones Unidas contra la Droga y el Delito (2007). </w:t>
      </w:r>
      <w:r w:rsidRPr="00020BC2">
        <w:rPr>
          <w:rFonts w:ascii="Cambria" w:eastAsia="Calibri" w:hAnsi="Cambria" w:cs="Times New Roman"/>
          <w:i/>
          <w:sz w:val="24"/>
          <w:szCs w:val="24"/>
          <w:lang w:val="es-MX"/>
        </w:rPr>
        <w:t>Recopilación de Reglas y Normas de las Naciones Unidas en la Esfera de la Prevención del Delito y la Justicia Penal</w:t>
      </w:r>
      <w:r w:rsidRPr="00020BC2">
        <w:rPr>
          <w:rFonts w:ascii="Cambria" w:eastAsia="Calibri" w:hAnsi="Cambria" w:cs="Times New Roman"/>
          <w:sz w:val="24"/>
          <w:szCs w:val="24"/>
          <w:lang w:val="es-MX"/>
        </w:rPr>
        <w:t>. Nueva York: Oficina de las Naciones Unidas contra la Droga y el Delito.</w:t>
      </w:r>
    </w:p>
    <w:p w14:paraId="2CF6BEF5"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Orellana Wiarco, O.A. (2007). </w:t>
      </w:r>
      <w:r w:rsidRPr="00020BC2">
        <w:rPr>
          <w:rFonts w:ascii="Cambria" w:eastAsia="Calibri" w:hAnsi="Cambria" w:cs="Times New Roman"/>
          <w:i/>
          <w:sz w:val="24"/>
          <w:szCs w:val="24"/>
          <w:lang w:val="es-MX"/>
        </w:rPr>
        <w:t>Manual de Criminología</w:t>
      </w:r>
      <w:r w:rsidRPr="00020BC2">
        <w:rPr>
          <w:rFonts w:ascii="Cambria" w:eastAsia="Calibri" w:hAnsi="Cambria" w:cs="Times New Roman"/>
          <w:sz w:val="24"/>
          <w:szCs w:val="24"/>
          <w:lang w:val="es-MX"/>
        </w:rPr>
        <w:t>. México: Editorial Porrúa.</w:t>
      </w:r>
    </w:p>
    <w:p w14:paraId="11088A42" w14:textId="77777777" w:rsidR="005E061B" w:rsidRPr="00020BC2" w:rsidRDefault="005E061B" w:rsidP="00EB346D">
      <w:pPr>
        <w:spacing w:before="120" w:after="0" w:line="240" w:lineRule="auto"/>
        <w:ind w:left="567" w:hanging="567"/>
        <w:rPr>
          <w:rFonts w:ascii="Cambria" w:eastAsia="Calibri" w:hAnsi="Cambria" w:cs="Times New Roman"/>
          <w:sz w:val="24"/>
          <w:szCs w:val="24"/>
          <w:lang w:val="es-MX"/>
        </w:rPr>
      </w:pPr>
      <w:r w:rsidRPr="00020BC2">
        <w:rPr>
          <w:rFonts w:ascii="Cambria" w:eastAsia="Calibri" w:hAnsi="Cambria" w:cs="Times New Roman"/>
          <w:sz w:val="24"/>
          <w:szCs w:val="24"/>
          <w:lang w:val="es-MX"/>
        </w:rPr>
        <w:t xml:space="preserve">Salgado García, A. (2010). Filosofía criminológica: Una primera aproximación al “ser-antisocial”. </w:t>
      </w:r>
      <w:r w:rsidRPr="00020BC2">
        <w:rPr>
          <w:rFonts w:ascii="Cambria" w:eastAsia="Calibri" w:hAnsi="Cambria" w:cs="Times New Roman"/>
          <w:i/>
          <w:sz w:val="24"/>
          <w:szCs w:val="24"/>
          <w:lang w:val="es-MX"/>
        </w:rPr>
        <w:t>Quadernos de Criminología: Revista de Criminología y Ciencias Forenses</w:t>
      </w:r>
      <w:r w:rsidRPr="00020BC2">
        <w:rPr>
          <w:rFonts w:ascii="Cambria" w:eastAsia="Calibri" w:hAnsi="Cambria" w:cs="Times New Roman"/>
          <w:sz w:val="24"/>
          <w:szCs w:val="24"/>
          <w:lang w:val="es-MX"/>
        </w:rPr>
        <w:t>, (10), 38-43. Recuperado de https://dialnet.unirioja.es/servlet/articulo?codigo=3308140</w:t>
      </w:r>
    </w:p>
    <w:p w14:paraId="0FACC3DF" w14:textId="77777777" w:rsidR="000736A9" w:rsidRPr="00020BC2" w:rsidRDefault="000736A9" w:rsidP="00EB346D">
      <w:pPr>
        <w:shd w:val="clear" w:color="auto" w:fill="FFFFFF"/>
        <w:spacing w:before="120" w:after="0" w:line="240" w:lineRule="auto"/>
        <w:ind w:left="567" w:right="1133" w:hanging="567"/>
        <w:rPr>
          <w:rFonts w:ascii="Cambria" w:eastAsia="Calibri" w:hAnsi="Cambria" w:cs="Times New Roman"/>
          <w:sz w:val="24"/>
          <w:szCs w:val="24"/>
          <w:lang w:val="es-PE"/>
        </w:rPr>
      </w:pPr>
    </w:p>
    <w:sectPr w:rsidR="000736A9" w:rsidRPr="00020BC2" w:rsidSect="00FA296F">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79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EDB7" w14:textId="77777777" w:rsidR="008B5F6C" w:rsidRDefault="008B5F6C" w:rsidP="003130D1">
      <w:pPr>
        <w:spacing w:after="0" w:line="240" w:lineRule="auto"/>
      </w:pPr>
      <w:r>
        <w:separator/>
      </w:r>
    </w:p>
  </w:endnote>
  <w:endnote w:type="continuationSeparator" w:id="0">
    <w:p w14:paraId="168ABA66" w14:textId="77777777" w:rsidR="008B5F6C" w:rsidRDefault="008B5F6C" w:rsidP="0031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1647" w14:textId="77777777" w:rsidR="000C4A5B" w:rsidRPr="000C4A5B" w:rsidRDefault="000C4A5B" w:rsidP="000C4A5B">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0C4A5B">
      <w:rPr>
        <w:rFonts w:ascii="Times New Roman" w:eastAsia="Times New Roman" w:hAnsi="Times New Roman" w:cs="Times New Roman"/>
        <w:color w:val="003300"/>
        <w:lang w:val="en-US" w:eastAsia="es-ES"/>
      </w:rPr>
      <w:t xml:space="preserve">https://www.derechoycambiosocial.com/ │ ISSN: 2224-4131 │ D. L.: 2005-5822 </w:t>
    </w:r>
    <w:r w:rsidRPr="000C4A5B">
      <w:rPr>
        <w:rFonts w:ascii="Times New Roman" w:eastAsia="Times New Roman" w:hAnsi="Times New Roman" w:cs="Times New Roman"/>
        <w:color w:val="003300"/>
        <w:lang w:val="en-US" w:eastAsia="es-ES"/>
      </w:rPr>
      <w:tab/>
    </w:r>
    <w:r w:rsidRPr="00F56AFA">
      <w:rPr>
        <w:rFonts w:ascii="Times New Roman" w:eastAsia="Times New Roman" w:hAnsi="Times New Roman" w:cs="Times New Roman"/>
        <w:lang w:val="es-ES" w:eastAsia="es-ES"/>
      </w:rPr>
      <w:fldChar w:fldCharType="begin"/>
    </w:r>
    <w:r w:rsidRPr="000C4A5B">
      <w:rPr>
        <w:rFonts w:ascii="Times New Roman" w:eastAsia="Times New Roman" w:hAnsi="Times New Roman" w:cs="Times New Roman"/>
        <w:lang w:val="en-US" w:eastAsia="es-ES"/>
      </w:rPr>
      <w:instrText xml:space="preserve"> PAGE   \* MERGEFORMAT </w:instrText>
    </w:r>
    <w:r w:rsidRPr="00F56AFA">
      <w:rPr>
        <w:rFonts w:ascii="Times New Roman" w:eastAsia="Times New Roman" w:hAnsi="Times New Roman" w:cs="Times New Roman"/>
        <w:lang w:val="es-ES" w:eastAsia="es-ES"/>
      </w:rPr>
      <w:fldChar w:fldCharType="separate"/>
    </w:r>
    <w:r w:rsidR="00294F8A" w:rsidRPr="00294F8A">
      <w:rPr>
        <w:rFonts w:ascii="Cambria" w:eastAsia="Times New Roman" w:hAnsi="Cambria" w:cs="Times New Roman"/>
        <w:noProof/>
        <w:lang w:val="en-US" w:eastAsia="es-ES"/>
      </w:rPr>
      <w:t>6</w:t>
    </w:r>
    <w:r w:rsidRPr="00F56AFA">
      <w:rPr>
        <w:rFonts w:ascii="Times New Roman" w:eastAsia="Times New Roman" w:hAnsi="Times New Roman" w:cs="Times New Roman"/>
        <w:lang w:val="es-ES" w:eastAsia="es-ES"/>
      </w:rPr>
      <w:fldChar w:fldCharType="end"/>
    </w:r>
  </w:p>
  <w:p w14:paraId="763F5F15" w14:textId="5446C97A" w:rsidR="003C7B56" w:rsidRPr="000C4A5B" w:rsidRDefault="004A1E02" w:rsidP="000C4A5B">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r w:rsidRPr="004A1E02">
      <w:rPr>
        <w:rFonts w:ascii="Times New Roman" w:eastAsia="Times New Roman" w:hAnsi="Times New Roman" w:cs="Times New Roman"/>
        <w:color w:val="003300"/>
        <w:lang w:val="pt-BR" w:eastAsia="es-ES"/>
      </w:rPr>
      <w:t>N.° 65, JUL-SET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C5E9" w14:textId="77777777" w:rsidR="000C4A5B" w:rsidRPr="000C4A5B" w:rsidRDefault="000C4A5B" w:rsidP="000C4A5B">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0C4A5B">
      <w:rPr>
        <w:rFonts w:ascii="Times New Roman" w:eastAsia="Times New Roman" w:hAnsi="Times New Roman" w:cs="Times New Roman"/>
        <w:color w:val="003300"/>
        <w:lang w:val="en-US" w:eastAsia="es-ES"/>
      </w:rPr>
      <w:t xml:space="preserve">https://www.derechoycambiosocial.com/ │ ISSN: 2224-4131 │ D. L.: 2005-5822 </w:t>
    </w:r>
    <w:r w:rsidRPr="000C4A5B">
      <w:rPr>
        <w:rFonts w:ascii="Times New Roman" w:eastAsia="Times New Roman" w:hAnsi="Times New Roman" w:cs="Times New Roman"/>
        <w:color w:val="003300"/>
        <w:lang w:val="en-US" w:eastAsia="es-ES"/>
      </w:rPr>
      <w:tab/>
    </w:r>
    <w:r w:rsidRPr="00F56AFA">
      <w:rPr>
        <w:rFonts w:ascii="Times New Roman" w:eastAsia="Times New Roman" w:hAnsi="Times New Roman" w:cs="Times New Roman"/>
        <w:lang w:val="es-ES" w:eastAsia="es-ES"/>
      </w:rPr>
      <w:fldChar w:fldCharType="begin"/>
    </w:r>
    <w:r w:rsidRPr="000C4A5B">
      <w:rPr>
        <w:rFonts w:ascii="Times New Roman" w:eastAsia="Times New Roman" w:hAnsi="Times New Roman" w:cs="Times New Roman"/>
        <w:lang w:val="en-US" w:eastAsia="es-ES"/>
      </w:rPr>
      <w:instrText xml:space="preserve"> PAGE   \* MERGEFORMAT </w:instrText>
    </w:r>
    <w:r w:rsidRPr="00F56AFA">
      <w:rPr>
        <w:rFonts w:ascii="Times New Roman" w:eastAsia="Times New Roman" w:hAnsi="Times New Roman" w:cs="Times New Roman"/>
        <w:lang w:val="es-ES" w:eastAsia="es-ES"/>
      </w:rPr>
      <w:fldChar w:fldCharType="separate"/>
    </w:r>
    <w:r w:rsidR="00294F8A" w:rsidRPr="00294F8A">
      <w:rPr>
        <w:rFonts w:ascii="Cambria" w:eastAsia="Times New Roman" w:hAnsi="Cambria" w:cs="Times New Roman"/>
        <w:noProof/>
        <w:lang w:val="en-US" w:eastAsia="es-ES"/>
      </w:rPr>
      <w:t>5</w:t>
    </w:r>
    <w:r w:rsidRPr="00F56AFA">
      <w:rPr>
        <w:rFonts w:ascii="Times New Roman" w:eastAsia="Times New Roman" w:hAnsi="Times New Roman" w:cs="Times New Roman"/>
        <w:lang w:val="es-ES" w:eastAsia="es-ES"/>
      </w:rPr>
      <w:fldChar w:fldCharType="end"/>
    </w:r>
  </w:p>
  <w:p w14:paraId="6FBB4E70" w14:textId="1A51A15D" w:rsidR="003C7B56" w:rsidRPr="000C4A5B" w:rsidRDefault="004A1E02" w:rsidP="000C4A5B">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r w:rsidRPr="004A1E02">
      <w:rPr>
        <w:rFonts w:ascii="Times New Roman" w:eastAsia="Times New Roman" w:hAnsi="Times New Roman" w:cs="Times New Roman"/>
        <w:color w:val="003300"/>
        <w:lang w:val="pt-BR" w:eastAsia="es-ES"/>
      </w:rPr>
      <w:t>N.° 65, JUL-SET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5584" w14:textId="77777777" w:rsidR="003C7B56" w:rsidRPr="000C4A5B" w:rsidRDefault="00020BC2" w:rsidP="00DA6B09">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0C4A5B">
      <w:rPr>
        <w:rFonts w:ascii="Times New Roman" w:eastAsia="Times New Roman" w:hAnsi="Times New Roman" w:cs="Times New Roman"/>
        <w:color w:val="003300"/>
        <w:lang w:val="en-US" w:eastAsia="es-ES"/>
      </w:rPr>
      <w:t>https://www.derechoycambiosocial.com/</w:t>
    </w:r>
    <w:r w:rsidR="003C7B56" w:rsidRPr="000C4A5B">
      <w:rPr>
        <w:rFonts w:ascii="Times New Roman" w:eastAsia="Times New Roman" w:hAnsi="Times New Roman" w:cs="Times New Roman"/>
        <w:color w:val="003300"/>
        <w:lang w:val="en-US" w:eastAsia="es-ES"/>
      </w:rPr>
      <w:t xml:space="preserve"> │ ISSN: 2224-4131 │ D</w:t>
    </w:r>
    <w:r w:rsidRPr="000C4A5B">
      <w:rPr>
        <w:rFonts w:ascii="Times New Roman" w:eastAsia="Times New Roman" w:hAnsi="Times New Roman" w:cs="Times New Roman"/>
        <w:color w:val="003300"/>
        <w:lang w:val="en-US" w:eastAsia="es-ES"/>
      </w:rPr>
      <w:t>. L.</w:t>
    </w:r>
    <w:r w:rsidR="003C7B56" w:rsidRPr="000C4A5B">
      <w:rPr>
        <w:rFonts w:ascii="Times New Roman" w:eastAsia="Times New Roman" w:hAnsi="Times New Roman" w:cs="Times New Roman"/>
        <w:color w:val="003300"/>
        <w:lang w:val="en-US" w:eastAsia="es-ES"/>
      </w:rPr>
      <w:t xml:space="preserve">: 2005-5822 </w:t>
    </w:r>
    <w:r w:rsidR="003C7B56" w:rsidRPr="000C4A5B">
      <w:rPr>
        <w:rFonts w:ascii="Times New Roman" w:eastAsia="Times New Roman" w:hAnsi="Times New Roman" w:cs="Times New Roman"/>
        <w:color w:val="003300"/>
        <w:lang w:val="en-US" w:eastAsia="es-ES"/>
      </w:rPr>
      <w:tab/>
    </w:r>
    <w:r w:rsidR="003C7B56" w:rsidRPr="00F56AFA">
      <w:rPr>
        <w:rFonts w:ascii="Times New Roman" w:eastAsia="Times New Roman" w:hAnsi="Times New Roman" w:cs="Times New Roman"/>
        <w:lang w:val="es-ES" w:eastAsia="es-ES"/>
      </w:rPr>
      <w:fldChar w:fldCharType="begin"/>
    </w:r>
    <w:r w:rsidR="003C7B56" w:rsidRPr="000C4A5B">
      <w:rPr>
        <w:rFonts w:ascii="Times New Roman" w:eastAsia="Times New Roman" w:hAnsi="Times New Roman" w:cs="Times New Roman"/>
        <w:lang w:val="en-US" w:eastAsia="es-ES"/>
      </w:rPr>
      <w:instrText xml:space="preserve"> PAGE   \* MERGEFORMAT </w:instrText>
    </w:r>
    <w:r w:rsidR="003C7B56" w:rsidRPr="00F56AFA">
      <w:rPr>
        <w:rFonts w:ascii="Times New Roman" w:eastAsia="Times New Roman" w:hAnsi="Times New Roman" w:cs="Times New Roman"/>
        <w:lang w:val="es-ES" w:eastAsia="es-ES"/>
      </w:rPr>
      <w:fldChar w:fldCharType="separate"/>
    </w:r>
    <w:r w:rsidR="00294F8A" w:rsidRPr="00294F8A">
      <w:rPr>
        <w:rFonts w:ascii="Cambria" w:eastAsia="Times New Roman" w:hAnsi="Cambria" w:cs="Times New Roman"/>
        <w:noProof/>
        <w:lang w:val="en-US" w:eastAsia="es-ES"/>
      </w:rPr>
      <w:t>1</w:t>
    </w:r>
    <w:r w:rsidR="003C7B56" w:rsidRPr="00F56AFA">
      <w:rPr>
        <w:rFonts w:ascii="Times New Roman" w:eastAsia="Times New Roman" w:hAnsi="Times New Roman" w:cs="Times New Roman"/>
        <w:lang w:val="es-ES" w:eastAsia="es-ES"/>
      </w:rPr>
      <w:fldChar w:fldCharType="end"/>
    </w:r>
  </w:p>
  <w:p w14:paraId="6ECD5409" w14:textId="3C1ACBD3" w:rsidR="003C7B56" w:rsidRPr="00020BC2" w:rsidRDefault="003C7B56" w:rsidP="008E0CDC">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bookmarkStart w:id="0" w:name="_Hlk64199471"/>
    <w:r w:rsidRPr="00020BC2">
      <w:rPr>
        <w:rFonts w:ascii="Times New Roman" w:eastAsia="Times New Roman" w:hAnsi="Times New Roman" w:cs="Times New Roman"/>
        <w:color w:val="003300"/>
        <w:lang w:val="pt-BR" w:eastAsia="es-ES"/>
      </w:rPr>
      <w:t xml:space="preserve">N.° </w:t>
    </w:r>
    <w:r w:rsidR="004A1E02">
      <w:rPr>
        <w:rFonts w:ascii="Times New Roman" w:eastAsia="Times New Roman" w:hAnsi="Times New Roman" w:cs="Times New Roman"/>
        <w:color w:val="003300"/>
        <w:lang w:val="pt-BR" w:eastAsia="es-ES"/>
      </w:rPr>
      <w:t>65, JUL-SET</w:t>
    </w:r>
    <w:r w:rsidR="001043C5" w:rsidRPr="00020BC2">
      <w:rPr>
        <w:rFonts w:ascii="Times New Roman" w:eastAsia="Times New Roman" w:hAnsi="Times New Roman" w:cs="Times New Roman"/>
        <w:color w:val="003300"/>
        <w:lang w:val="pt-BR" w:eastAsia="es-ES"/>
      </w:rPr>
      <w:t xml:space="preserve"> 202</w:t>
    </w:r>
    <w:r w:rsidR="0085133B">
      <w:rPr>
        <w:rFonts w:ascii="Times New Roman" w:eastAsia="Times New Roman" w:hAnsi="Times New Roman" w:cs="Times New Roman"/>
        <w:color w:val="003300"/>
        <w:lang w:val="pt-BR" w:eastAsia="es-ES"/>
      </w:rPr>
      <w:t>1</w:t>
    </w:r>
  </w:p>
  <w:bookmarkEnd w:id="0"/>
  <w:p w14:paraId="561DC81E" w14:textId="77777777" w:rsidR="003C7B56" w:rsidRPr="00020BC2" w:rsidRDefault="003C7B56">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74B0" w14:textId="77777777" w:rsidR="008B5F6C" w:rsidRDefault="008B5F6C" w:rsidP="003130D1">
      <w:pPr>
        <w:spacing w:after="0" w:line="240" w:lineRule="auto"/>
      </w:pPr>
      <w:r>
        <w:separator/>
      </w:r>
    </w:p>
  </w:footnote>
  <w:footnote w:type="continuationSeparator" w:id="0">
    <w:p w14:paraId="3FA34472" w14:textId="77777777" w:rsidR="008B5F6C" w:rsidRDefault="008B5F6C" w:rsidP="003130D1">
      <w:pPr>
        <w:spacing w:after="0" w:line="240" w:lineRule="auto"/>
      </w:pPr>
      <w:r>
        <w:continuationSeparator/>
      </w:r>
    </w:p>
  </w:footnote>
  <w:footnote w:id="1">
    <w:p w14:paraId="411BA0F5" w14:textId="1226F779" w:rsidR="007E2A79" w:rsidRPr="00663BE8" w:rsidRDefault="007E2A79" w:rsidP="00663BE8">
      <w:pPr>
        <w:pStyle w:val="Textonotapie"/>
        <w:spacing w:before="120"/>
        <w:ind w:left="284" w:hanging="284"/>
        <w:rPr>
          <w:rFonts w:ascii="Cambria" w:hAnsi="Cambria" w:cs="Times New Roman"/>
        </w:rPr>
      </w:pPr>
      <w:r w:rsidRPr="00663BE8">
        <w:rPr>
          <w:rStyle w:val="Refdenotaalpie"/>
          <w:rFonts w:ascii="Cambria" w:hAnsi="Cambria" w:cs="Times New Roman"/>
        </w:rPr>
        <w:t>(*)</w:t>
      </w:r>
      <w:r w:rsidRPr="00663BE8">
        <w:rPr>
          <w:rFonts w:ascii="Cambria" w:hAnsi="Cambria" w:cs="Times New Roman"/>
        </w:rPr>
        <w:t xml:space="preserve"> </w:t>
      </w:r>
      <w:r w:rsidRPr="00663BE8">
        <w:rPr>
          <w:rFonts w:ascii="Cambria" w:hAnsi="Cambria" w:cs="Times New Roman"/>
          <w:lang w:val="es-MX"/>
        </w:rPr>
        <w:tab/>
      </w:r>
      <w:r w:rsidRPr="00663BE8">
        <w:rPr>
          <w:rFonts w:ascii="Cambria" w:hAnsi="Cambria" w:cs="Times New Roman"/>
        </w:rPr>
        <w:t xml:space="preserve">Recibido: </w:t>
      </w:r>
      <w:r w:rsidR="008F4827">
        <w:rPr>
          <w:rFonts w:ascii="Cambria" w:hAnsi="Cambria" w:cs="Times New Roman"/>
          <w:highlight w:val="yellow"/>
        </w:rPr>
        <w:t>XX</w:t>
      </w:r>
      <w:r w:rsidR="008E3F3C" w:rsidRPr="00663BE8">
        <w:rPr>
          <w:rFonts w:ascii="Cambria" w:hAnsi="Cambria" w:cs="Times New Roman"/>
          <w:highlight w:val="yellow"/>
        </w:rPr>
        <w:t>/</w:t>
      </w:r>
      <w:r w:rsidR="008F4827">
        <w:rPr>
          <w:rFonts w:ascii="Cambria" w:hAnsi="Cambria" w:cs="Times New Roman"/>
          <w:highlight w:val="yellow"/>
        </w:rPr>
        <w:t>XX</w:t>
      </w:r>
      <w:r w:rsidR="008E3F3C" w:rsidRPr="00663BE8">
        <w:rPr>
          <w:rFonts w:ascii="Cambria" w:hAnsi="Cambria" w:cs="Times New Roman"/>
          <w:highlight w:val="yellow"/>
        </w:rPr>
        <w:t>/</w:t>
      </w:r>
      <w:r w:rsidR="008F4827" w:rsidRPr="008F4827">
        <w:rPr>
          <w:rFonts w:ascii="Cambria" w:hAnsi="Cambria" w:cs="Times New Roman"/>
          <w:highlight w:val="yellow"/>
        </w:rPr>
        <w:t>XXXX</w:t>
      </w:r>
      <w:r w:rsidRPr="00663BE8">
        <w:rPr>
          <w:rFonts w:ascii="Cambria" w:hAnsi="Cambria" w:cs="Times New Roman"/>
        </w:rPr>
        <w:t xml:space="preserve"> | Aceptado: </w:t>
      </w:r>
      <w:r w:rsidR="008F4827">
        <w:rPr>
          <w:rFonts w:ascii="Cambria" w:hAnsi="Cambria" w:cs="Times New Roman"/>
          <w:highlight w:val="yellow"/>
        </w:rPr>
        <w:t>XX</w:t>
      </w:r>
      <w:r w:rsidR="008E3F3C" w:rsidRPr="00663BE8">
        <w:rPr>
          <w:rFonts w:ascii="Cambria" w:hAnsi="Cambria" w:cs="Times New Roman"/>
          <w:highlight w:val="yellow"/>
        </w:rPr>
        <w:t>/</w:t>
      </w:r>
      <w:r w:rsidR="008F4827">
        <w:rPr>
          <w:rFonts w:ascii="Cambria" w:hAnsi="Cambria" w:cs="Times New Roman"/>
          <w:highlight w:val="yellow"/>
        </w:rPr>
        <w:t>XX</w:t>
      </w:r>
      <w:r w:rsidR="008E3F3C" w:rsidRPr="00663BE8">
        <w:rPr>
          <w:rFonts w:ascii="Cambria" w:hAnsi="Cambria" w:cs="Times New Roman"/>
          <w:highlight w:val="yellow"/>
        </w:rPr>
        <w:t>/</w:t>
      </w:r>
      <w:r w:rsidR="008F4827" w:rsidRPr="008F4827">
        <w:rPr>
          <w:rFonts w:ascii="Cambria" w:hAnsi="Cambria" w:cs="Times New Roman"/>
          <w:highlight w:val="yellow"/>
        </w:rPr>
        <w:t>XXXX</w:t>
      </w:r>
      <w:r w:rsidRPr="00663BE8">
        <w:rPr>
          <w:rFonts w:ascii="Cambria" w:hAnsi="Cambria" w:cs="Times New Roman"/>
        </w:rPr>
        <w:t xml:space="preserve"> | </w:t>
      </w:r>
      <w:r w:rsidR="00C93AFB" w:rsidRPr="00663BE8">
        <w:rPr>
          <w:rFonts w:ascii="Cambria" w:hAnsi="Cambria" w:cs="Times New Roman"/>
        </w:rPr>
        <w:t xml:space="preserve">Publicación en línea: </w:t>
      </w:r>
      <w:r w:rsidR="000C4A5B" w:rsidRPr="00663BE8">
        <w:rPr>
          <w:rFonts w:ascii="Cambria" w:hAnsi="Cambria" w:cs="Times New Roman"/>
        </w:rPr>
        <w:t>01/</w:t>
      </w:r>
      <w:r w:rsidR="008F4827">
        <w:rPr>
          <w:rFonts w:ascii="Cambria" w:hAnsi="Cambria" w:cs="Times New Roman"/>
        </w:rPr>
        <w:t>04</w:t>
      </w:r>
      <w:r w:rsidR="000C4A5B" w:rsidRPr="00663BE8">
        <w:rPr>
          <w:rFonts w:ascii="Cambria" w:hAnsi="Cambria" w:cs="Times New Roman"/>
        </w:rPr>
        <w:t>/202</w:t>
      </w:r>
      <w:r w:rsidR="00EB346D">
        <w:rPr>
          <w:rFonts w:ascii="Cambria" w:hAnsi="Cambria" w:cs="Times New Roman"/>
        </w:rPr>
        <w:t>1</w:t>
      </w:r>
      <w:r w:rsidRPr="00663BE8">
        <w:rPr>
          <w:rFonts w:ascii="Cambria" w:hAnsi="Cambria" w:cs="Times New Roman"/>
        </w:rPr>
        <w:t>.</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72"/>
      </w:tblGrid>
      <w:tr w:rsidR="007E2A79" w:rsidRPr="00663BE8" w14:paraId="5F3F92DA" w14:textId="77777777" w:rsidTr="003C7B56">
        <w:tc>
          <w:tcPr>
            <w:tcW w:w="1980" w:type="dxa"/>
          </w:tcPr>
          <w:p w14:paraId="5BFAA9B9" w14:textId="77777777" w:rsidR="007E2A79" w:rsidRPr="00663BE8" w:rsidRDefault="007E2A79" w:rsidP="00663BE8">
            <w:pPr>
              <w:pStyle w:val="Textonotapie"/>
              <w:spacing w:before="120"/>
              <w:ind w:left="317"/>
              <w:rPr>
                <w:rFonts w:ascii="Cambria" w:hAnsi="Cambria" w:cs="Times New Roman"/>
              </w:rPr>
            </w:pPr>
            <w:r w:rsidRPr="00663BE8">
              <w:rPr>
                <w:rFonts w:ascii="Cambria" w:hAnsi="Cambria" w:cs="Times New Roman"/>
                <w:noProof/>
                <w:color w:val="0000FF"/>
                <w:lang w:val="es-PE" w:eastAsia="es-PE"/>
              </w:rPr>
              <w:drawing>
                <wp:inline distT="0" distB="0" distL="0" distR="0" wp14:anchorId="6B422B6D" wp14:editId="6488F579">
                  <wp:extent cx="842645" cy="294005"/>
                  <wp:effectExtent l="0" t="0" r="0" b="0"/>
                  <wp:docPr id="1" name="Imagen 1" descr="Licenci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c>
          <w:tcPr>
            <w:tcW w:w="6372" w:type="dxa"/>
          </w:tcPr>
          <w:p w14:paraId="3A4E0C6D" w14:textId="77777777" w:rsidR="007E2A79" w:rsidRPr="00663BE8" w:rsidRDefault="007E2A79" w:rsidP="00663BE8">
            <w:pPr>
              <w:pStyle w:val="Textonotapie"/>
              <w:spacing w:before="120"/>
              <w:rPr>
                <w:rFonts w:ascii="Cambria" w:hAnsi="Cambria" w:cs="Times New Roman"/>
              </w:rPr>
            </w:pPr>
            <w:r w:rsidRPr="00663BE8">
              <w:rPr>
                <w:rFonts w:ascii="Cambria" w:hAnsi="Cambria" w:cs="Times New Roman"/>
              </w:rPr>
              <w:t xml:space="preserve">Esta obra está bajo una </w:t>
            </w:r>
            <w:hyperlink r:id="rId3" w:history="1">
              <w:r w:rsidRPr="00663BE8">
                <w:rPr>
                  <w:rStyle w:val="Hipervnculo"/>
                  <w:rFonts w:ascii="Cambria" w:hAnsi="Cambria" w:cs="Times New Roman"/>
                </w:rPr>
                <w:t>Licencia Creative Commons Atribución-NoComercial 4.0 Internacional</w:t>
              </w:r>
            </w:hyperlink>
          </w:p>
        </w:tc>
      </w:tr>
    </w:tbl>
    <w:p w14:paraId="24F1AC8F" w14:textId="77777777" w:rsidR="007E2A79" w:rsidRPr="00663BE8" w:rsidRDefault="007E2A79" w:rsidP="00663BE8">
      <w:pPr>
        <w:pStyle w:val="Textonotapie"/>
        <w:jc w:val="both"/>
        <w:rPr>
          <w:rFonts w:ascii="Cambria" w:hAnsi="Cambria" w:cs="Times New Roman"/>
        </w:rPr>
      </w:pPr>
    </w:p>
  </w:footnote>
  <w:footnote w:id="2">
    <w:p w14:paraId="6675AAFC" w14:textId="77777777" w:rsidR="005E061B" w:rsidRPr="00663BE8" w:rsidRDefault="005E061B" w:rsidP="00663BE8">
      <w:pPr>
        <w:spacing w:after="0" w:line="240" w:lineRule="auto"/>
        <w:ind w:left="284" w:hanging="284"/>
        <w:jc w:val="both"/>
        <w:rPr>
          <w:rFonts w:ascii="Cambria" w:hAnsi="Cambria" w:cs="Times New Roman"/>
          <w:sz w:val="20"/>
          <w:szCs w:val="20"/>
        </w:rPr>
      </w:pPr>
      <w:r w:rsidRPr="00663BE8">
        <w:rPr>
          <w:rStyle w:val="Refdenotaalpie"/>
          <w:rFonts w:ascii="Cambria" w:hAnsi="Cambria" w:cs="Times New Roman"/>
          <w:sz w:val="20"/>
          <w:szCs w:val="20"/>
        </w:rPr>
        <w:footnoteRef/>
      </w:r>
      <w:r w:rsidRPr="00663BE8">
        <w:rPr>
          <w:rFonts w:ascii="Cambria" w:hAnsi="Cambria" w:cs="Times New Roman"/>
          <w:sz w:val="20"/>
          <w:szCs w:val="20"/>
        </w:rPr>
        <w:t xml:space="preserve"> </w:t>
      </w:r>
      <w:r w:rsidR="008E3F3C" w:rsidRPr="00663BE8">
        <w:rPr>
          <w:rFonts w:ascii="Cambria" w:hAnsi="Cambria" w:cs="Times New Roman"/>
          <w:sz w:val="20"/>
          <w:szCs w:val="20"/>
        </w:rPr>
        <w:tab/>
      </w:r>
      <w:r w:rsidRPr="00663BE8">
        <w:rPr>
          <w:rFonts w:ascii="Cambria" w:hAnsi="Cambria" w:cs="Times New Roman"/>
          <w:sz w:val="20"/>
          <w:szCs w:val="20"/>
        </w:rPr>
        <w:t>Doctorando en Filosofía con Acentuación en Estudios de la Educación (becario CONACYT- UANL) por la Facultad de Filosofía y Letras. Maestría en Trabajo Social con Orientación en Proyectos Sociales (becario UANL-CONACYT) por la Facultad de Trabajo Social y Desarrollo Humano. Licenciatura en Criminología con Acentuación en Prevención del Delito e Investigación Criminológica (becario FACDYC-UANL) por la Facultad de Derecho y Criminología de la Universidad Autónoma de Nuevo León.</w:t>
      </w:r>
    </w:p>
    <w:p w14:paraId="4B2D78DC" w14:textId="77777777" w:rsidR="005E061B" w:rsidRPr="00663BE8" w:rsidRDefault="008B5F6C" w:rsidP="00663BE8">
      <w:pPr>
        <w:pStyle w:val="Textonotapie"/>
        <w:ind w:left="284"/>
        <w:jc w:val="both"/>
        <w:rPr>
          <w:rFonts w:ascii="Cambria" w:hAnsi="Cambria" w:cs="Times New Roman"/>
        </w:rPr>
      </w:pPr>
      <w:hyperlink r:id="rId4" w:history="1">
        <w:r w:rsidR="005E061B" w:rsidRPr="00663BE8">
          <w:rPr>
            <w:rStyle w:val="Hipervnculo"/>
            <w:rFonts w:ascii="Cambria" w:hAnsi="Cambria" w:cs="Times New Roman"/>
          </w:rPr>
          <w:t>wshc1983.2013@gmail.com</w:t>
        </w:r>
      </w:hyperlink>
      <w:r w:rsidR="005E061B" w:rsidRPr="00663BE8">
        <w:rPr>
          <w:rFonts w:ascii="Cambria" w:hAnsi="Cambria"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B800" w14:textId="77777777" w:rsidR="003C7B56" w:rsidRPr="008B0ED8" w:rsidRDefault="005F2B1A" w:rsidP="005E061B">
    <w:pPr>
      <w:pStyle w:val="Encabezado"/>
      <w:pBdr>
        <w:bottom w:val="single" w:sz="6" w:space="1" w:color="auto"/>
      </w:pBdr>
      <w:jc w:val="center"/>
      <w:rPr>
        <w:lang w:val="pt-BR"/>
      </w:rPr>
    </w:pPr>
    <w:r w:rsidRPr="005F2B1A">
      <w:rPr>
        <w:lang w:val="es-PE"/>
      </w:rPr>
      <w:t>Wael Sarwat Hikal Carreón</w:t>
    </w:r>
  </w:p>
  <w:p w14:paraId="2B3F9D89" w14:textId="77777777" w:rsidR="003C7B56" w:rsidRPr="008B0ED8" w:rsidRDefault="003C7B56" w:rsidP="00C9219D">
    <w:pPr>
      <w:pStyle w:val="Encabezado"/>
      <w:jc w:val="center"/>
      <w:rPr>
        <w:sz w:val="20"/>
        <w:szCs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D14F" w14:textId="77777777" w:rsidR="005F2B1A" w:rsidRPr="005F2B1A" w:rsidRDefault="005F2B1A" w:rsidP="005F2B1A">
    <w:pPr>
      <w:pStyle w:val="Encabezado"/>
      <w:pBdr>
        <w:bottom w:val="single" w:sz="6" w:space="1" w:color="auto"/>
      </w:pBdr>
      <w:jc w:val="center"/>
      <w:rPr>
        <w:lang w:val="es-PE"/>
      </w:rPr>
    </w:pPr>
    <w:r w:rsidRPr="005F2B1A">
      <w:rPr>
        <w:lang w:val="es-PE"/>
      </w:rPr>
      <w:t>Influencia del positivismo comtiano en la criminología.</w:t>
    </w:r>
  </w:p>
  <w:p w14:paraId="1BC7C5DA" w14:textId="77777777" w:rsidR="003C7B56" w:rsidRPr="003F1BFD" w:rsidRDefault="005F2B1A" w:rsidP="005F2B1A">
    <w:pPr>
      <w:pStyle w:val="Encabezado"/>
      <w:pBdr>
        <w:bottom w:val="single" w:sz="6" w:space="1" w:color="auto"/>
      </w:pBdr>
      <w:jc w:val="center"/>
      <w:rPr>
        <w:lang w:val="pt-BR"/>
      </w:rPr>
    </w:pPr>
    <w:r w:rsidRPr="005F2B1A">
      <w:rPr>
        <w:lang w:val="pt-BR"/>
      </w:rPr>
      <w:t>Breve articulación</w:t>
    </w:r>
  </w:p>
  <w:p w14:paraId="59FE034D" w14:textId="77777777" w:rsidR="003C7B56" w:rsidRPr="003F1BFD" w:rsidRDefault="003C7B56" w:rsidP="00DA6B09">
    <w:pPr>
      <w:pStyle w:val="Encabezado"/>
      <w:jc w:val="cent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6E0A" w14:textId="77777777" w:rsidR="004A1E02" w:rsidRDefault="004A1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061"/>
    <w:multiLevelType w:val="hybridMultilevel"/>
    <w:tmpl w:val="5DB46146"/>
    <w:lvl w:ilvl="0" w:tplc="1C2C21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D52C2"/>
    <w:multiLevelType w:val="multilevel"/>
    <w:tmpl w:val="48D8E2C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F257B0D"/>
    <w:multiLevelType w:val="hybridMultilevel"/>
    <w:tmpl w:val="A830C4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72C0595"/>
    <w:multiLevelType w:val="hybridMultilevel"/>
    <w:tmpl w:val="441C4E88"/>
    <w:lvl w:ilvl="0" w:tplc="2EB8A0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177759"/>
    <w:multiLevelType w:val="hybridMultilevel"/>
    <w:tmpl w:val="A82AC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6F65FC"/>
    <w:multiLevelType w:val="hybridMultilevel"/>
    <w:tmpl w:val="C9CE5C42"/>
    <w:lvl w:ilvl="0" w:tplc="33906E7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4C7546"/>
    <w:multiLevelType w:val="hybridMultilevel"/>
    <w:tmpl w:val="C1FC76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841DA1"/>
    <w:multiLevelType w:val="hybridMultilevel"/>
    <w:tmpl w:val="5C6C2308"/>
    <w:lvl w:ilvl="0" w:tplc="A894B668">
      <w:numFmt w:val="bullet"/>
      <w:lvlText w:val="-"/>
      <w:lvlJc w:val="left"/>
      <w:pPr>
        <w:ind w:left="1287" w:hanging="360"/>
      </w:pPr>
      <w:rPr>
        <w:rFonts w:ascii="Calibri" w:eastAsia="Calibri" w:hAnsi="Calibri"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15:restartNumberingAfterBreak="0">
    <w:nsid w:val="4BDB688B"/>
    <w:multiLevelType w:val="hybridMultilevel"/>
    <w:tmpl w:val="08808C6E"/>
    <w:lvl w:ilvl="0" w:tplc="FBDCE830">
      <w:numFmt w:val="bullet"/>
      <w:lvlText w:val="-"/>
      <w:lvlJc w:val="left"/>
      <w:pPr>
        <w:ind w:left="1287" w:hanging="360"/>
      </w:pPr>
      <w:rPr>
        <w:rFonts w:ascii="Calibri" w:eastAsia="Calibri" w:hAnsi="Calibri"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C84166E"/>
    <w:multiLevelType w:val="hybridMultilevel"/>
    <w:tmpl w:val="9B5A43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4FA334D"/>
    <w:multiLevelType w:val="hybridMultilevel"/>
    <w:tmpl w:val="D57EEF34"/>
    <w:lvl w:ilvl="0" w:tplc="96EC4D5A">
      <w:start w:val="1"/>
      <w:numFmt w:val="bullet"/>
      <w:lvlText w:val="-"/>
      <w:lvlJc w:val="left"/>
      <w:pPr>
        <w:ind w:left="360" w:hanging="360"/>
      </w:pPr>
      <w:rPr>
        <w:rFonts w:ascii="Verdana" w:eastAsia="MS Mincho" w:hAnsi="Verdana"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C1742"/>
    <w:multiLevelType w:val="hybridMultilevel"/>
    <w:tmpl w:val="B8727F6E"/>
    <w:lvl w:ilvl="0" w:tplc="20DABE0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2E77CE8"/>
    <w:multiLevelType w:val="hybridMultilevel"/>
    <w:tmpl w:val="597A1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527D4A"/>
    <w:multiLevelType w:val="hybridMultilevel"/>
    <w:tmpl w:val="C7AA81E2"/>
    <w:lvl w:ilvl="0" w:tplc="2EB8A0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CE2188"/>
    <w:multiLevelType w:val="multilevel"/>
    <w:tmpl w:val="E58484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5" w15:restartNumberingAfterBreak="0">
    <w:nsid w:val="7A584B51"/>
    <w:multiLevelType w:val="hybridMultilevel"/>
    <w:tmpl w:val="49B06582"/>
    <w:lvl w:ilvl="0" w:tplc="A894B668">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37284B"/>
    <w:multiLevelType w:val="multilevel"/>
    <w:tmpl w:val="6E807FBE"/>
    <w:styleLink w:val="Estilo1"/>
    <w:lvl w:ilvl="0">
      <w:start w:val="1"/>
      <w:numFmt w:val="decimal"/>
      <w:lvlText w:val="%1."/>
      <w:lvlJc w:val="left"/>
      <w:pPr>
        <w:ind w:left="567" w:hanging="567"/>
      </w:pPr>
      <w:rPr>
        <w:rFonts w:ascii="Calibri" w:hAnsi="Calibri"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0"/>
  </w:num>
  <w:num w:numId="2">
    <w:abstractNumId w:val="9"/>
  </w:num>
  <w:num w:numId="3">
    <w:abstractNumId w:val="14"/>
  </w:num>
  <w:num w:numId="4">
    <w:abstractNumId w:val="11"/>
  </w:num>
  <w:num w:numId="5">
    <w:abstractNumId w:val="12"/>
  </w:num>
  <w:num w:numId="6">
    <w:abstractNumId w:val="13"/>
  </w:num>
  <w:num w:numId="7">
    <w:abstractNumId w:val="4"/>
  </w:num>
  <w:num w:numId="8">
    <w:abstractNumId w:val="6"/>
  </w:num>
  <w:num w:numId="9">
    <w:abstractNumId w:val="3"/>
  </w:num>
  <w:num w:numId="10">
    <w:abstractNumId w:val="16"/>
  </w:num>
  <w:num w:numId="11">
    <w:abstractNumId w:val="7"/>
  </w:num>
  <w:num w:numId="12">
    <w:abstractNumId w:val="8"/>
  </w:num>
  <w:num w:numId="13">
    <w:abstractNumId w:val="10"/>
  </w:num>
  <w:num w:numId="14">
    <w:abstractNumId w:val="15"/>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pt-BR" w:vendorID="64" w:dllVersion="4096" w:nlCheck="1" w:checkStyle="0"/>
  <w:proofState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82"/>
    <w:rsid w:val="00007D8F"/>
    <w:rsid w:val="00020BC2"/>
    <w:rsid w:val="00032507"/>
    <w:rsid w:val="000516EC"/>
    <w:rsid w:val="00051AFF"/>
    <w:rsid w:val="0006376B"/>
    <w:rsid w:val="00066551"/>
    <w:rsid w:val="000736A9"/>
    <w:rsid w:val="000804AF"/>
    <w:rsid w:val="00083C34"/>
    <w:rsid w:val="000A1BC3"/>
    <w:rsid w:val="000A1C71"/>
    <w:rsid w:val="000A37B6"/>
    <w:rsid w:val="000B5157"/>
    <w:rsid w:val="000C4A5B"/>
    <w:rsid w:val="000D48D8"/>
    <w:rsid w:val="000E500C"/>
    <w:rsid w:val="000E6739"/>
    <w:rsid w:val="000F7F2C"/>
    <w:rsid w:val="001043C5"/>
    <w:rsid w:val="00104F8A"/>
    <w:rsid w:val="001326FD"/>
    <w:rsid w:val="00145904"/>
    <w:rsid w:val="00146882"/>
    <w:rsid w:val="00150506"/>
    <w:rsid w:val="0015064C"/>
    <w:rsid w:val="00153B38"/>
    <w:rsid w:val="001900B9"/>
    <w:rsid w:val="00194FD8"/>
    <w:rsid w:val="001A749B"/>
    <w:rsid w:val="001B5E7A"/>
    <w:rsid w:val="001C1E81"/>
    <w:rsid w:val="00217FCB"/>
    <w:rsid w:val="0024262F"/>
    <w:rsid w:val="002447AB"/>
    <w:rsid w:val="00245212"/>
    <w:rsid w:val="00251E8B"/>
    <w:rsid w:val="00262639"/>
    <w:rsid w:val="002637D3"/>
    <w:rsid w:val="0027070A"/>
    <w:rsid w:val="00270BE3"/>
    <w:rsid w:val="002750DF"/>
    <w:rsid w:val="00294F8A"/>
    <w:rsid w:val="002B2959"/>
    <w:rsid w:val="002C2187"/>
    <w:rsid w:val="002C612B"/>
    <w:rsid w:val="002C61D2"/>
    <w:rsid w:val="002F1D54"/>
    <w:rsid w:val="002F5180"/>
    <w:rsid w:val="002F7664"/>
    <w:rsid w:val="00304D56"/>
    <w:rsid w:val="003130D1"/>
    <w:rsid w:val="0031431E"/>
    <w:rsid w:val="00321CA4"/>
    <w:rsid w:val="00336FCE"/>
    <w:rsid w:val="00341DB6"/>
    <w:rsid w:val="00351D70"/>
    <w:rsid w:val="00354BEF"/>
    <w:rsid w:val="003704D4"/>
    <w:rsid w:val="00372131"/>
    <w:rsid w:val="00373E58"/>
    <w:rsid w:val="00377FBF"/>
    <w:rsid w:val="00386646"/>
    <w:rsid w:val="00393587"/>
    <w:rsid w:val="003B5628"/>
    <w:rsid w:val="003C66D5"/>
    <w:rsid w:val="003C7B56"/>
    <w:rsid w:val="003D13EF"/>
    <w:rsid w:val="003E16FE"/>
    <w:rsid w:val="003E4F9D"/>
    <w:rsid w:val="003F1BFD"/>
    <w:rsid w:val="00407FD2"/>
    <w:rsid w:val="00411398"/>
    <w:rsid w:val="0041210F"/>
    <w:rsid w:val="00433B7F"/>
    <w:rsid w:val="004433F5"/>
    <w:rsid w:val="00453AEF"/>
    <w:rsid w:val="00481496"/>
    <w:rsid w:val="00494929"/>
    <w:rsid w:val="004A1E02"/>
    <w:rsid w:val="004A6611"/>
    <w:rsid w:val="004B543E"/>
    <w:rsid w:val="004C7B79"/>
    <w:rsid w:val="004F6F54"/>
    <w:rsid w:val="0050023C"/>
    <w:rsid w:val="00505FCD"/>
    <w:rsid w:val="00515CAC"/>
    <w:rsid w:val="005172AD"/>
    <w:rsid w:val="00547B76"/>
    <w:rsid w:val="005522F1"/>
    <w:rsid w:val="005545CE"/>
    <w:rsid w:val="00563D3D"/>
    <w:rsid w:val="0056620F"/>
    <w:rsid w:val="005829CB"/>
    <w:rsid w:val="0058547B"/>
    <w:rsid w:val="00585D29"/>
    <w:rsid w:val="00587580"/>
    <w:rsid w:val="005A5025"/>
    <w:rsid w:val="005A5503"/>
    <w:rsid w:val="005B066E"/>
    <w:rsid w:val="005B13A3"/>
    <w:rsid w:val="005B76DC"/>
    <w:rsid w:val="005C2686"/>
    <w:rsid w:val="005D2113"/>
    <w:rsid w:val="005E061B"/>
    <w:rsid w:val="005E5DEA"/>
    <w:rsid w:val="005F2B1A"/>
    <w:rsid w:val="00602CF1"/>
    <w:rsid w:val="00603A96"/>
    <w:rsid w:val="00611766"/>
    <w:rsid w:val="00616BE0"/>
    <w:rsid w:val="0062286F"/>
    <w:rsid w:val="0064287C"/>
    <w:rsid w:val="00646B7D"/>
    <w:rsid w:val="00661BA5"/>
    <w:rsid w:val="00663BE8"/>
    <w:rsid w:val="00666C19"/>
    <w:rsid w:val="00676169"/>
    <w:rsid w:val="006A109E"/>
    <w:rsid w:val="006A2877"/>
    <w:rsid w:val="006C237F"/>
    <w:rsid w:val="006E776B"/>
    <w:rsid w:val="006F1D03"/>
    <w:rsid w:val="00702F9A"/>
    <w:rsid w:val="00705E2A"/>
    <w:rsid w:val="007103EC"/>
    <w:rsid w:val="0071224C"/>
    <w:rsid w:val="0071753F"/>
    <w:rsid w:val="00722611"/>
    <w:rsid w:val="00751C27"/>
    <w:rsid w:val="0076018B"/>
    <w:rsid w:val="00764F5E"/>
    <w:rsid w:val="007657DF"/>
    <w:rsid w:val="0077324E"/>
    <w:rsid w:val="007734B5"/>
    <w:rsid w:val="00775C24"/>
    <w:rsid w:val="007807C7"/>
    <w:rsid w:val="00782136"/>
    <w:rsid w:val="007A1EDA"/>
    <w:rsid w:val="007E0797"/>
    <w:rsid w:val="007E2A79"/>
    <w:rsid w:val="007F10BC"/>
    <w:rsid w:val="007F674A"/>
    <w:rsid w:val="007F7398"/>
    <w:rsid w:val="00802E52"/>
    <w:rsid w:val="00815297"/>
    <w:rsid w:val="0081731B"/>
    <w:rsid w:val="008179BA"/>
    <w:rsid w:val="0082146F"/>
    <w:rsid w:val="008258CB"/>
    <w:rsid w:val="0083700E"/>
    <w:rsid w:val="00837A1A"/>
    <w:rsid w:val="0085069C"/>
    <w:rsid w:val="0085133B"/>
    <w:rsid w:val="008522D2"/>
    <w:rsid w:val="0087018F"/>
    <w:rsid w:val="00871934"/>
    <w:rsid w:val="0087455A"/>
    <w:rsid w:val="008B0ED8"/>
    <w:rsid w:val="008B5F6C"/>
    <w:rsid w:val="008C1CEE"/>
    <w:rsid w:val="008C7645"/>
    <w:rsid w:val="008C796C"/>
    <w:rsid w:val="008D08EF"/>
    <w:rsid w:val="008D6A4E"/>
    <w:rsid w:val="008D7399"/>
    <w:rsid w:val="008E0CDC"/>
    <w:rsid w:val="008E2FA1"/>
    <w:rsid w:val="008E3F3C"/>
    <w:rsid w:val="008E7397"/>
    <w:rsid w:val="008F392A"/>
    <w:rsid w:val="008F4410"/>
    <w:rsid w:val="008F4827"/>
    <w:rsid w:val="008F67F8"/>
    <w:rsid w:val="008F74BE"/>
    <w:rsid w:val="0090115D"/>
    <w:rsid w:val="00902CDE"/>
    <w:rsid w:val="00924B7A"/>
    <w:rsid w:val="00935462"/>
    <w:rsid w:val="009357D1"/>
    <w:rsid w:val="00941DD3"/>
    <w:rsid w:val="009512CC"/>
    <w:rsid w:val="0095275C"/>
    <w:rsid w:val="00964CF0"/>
    <w:rsid w:val="00973858"/>
    <w:rsid w:val="009739B6"/>
    <w:rsid w:val="00980486"/>
    <w:rsid w:val="00994D1C"/>
    <w:rsid w:val="009A1D1B"/>
    <w:rsid w:val="009A45E8"/>
    <w:rsid w:val="009C3E1F"/>
    <w:rsid w:val="009D5771"/>
    <w:rsid w:val="009D71DD"/>
    <w:rsid w:val="009D78AD"/>
    <w:rsid w:val="009D7C2C"/>
    <w:rsid w:val="009E0689"/>
    <w:rsid w:val="009E0FFA"/>
    <w:rsid w:val="009F0A4C"/>
    <w:rsid w:val="009F0D5A"/>
    <w:rsid w:val="009F36C8"/>
    <w:rsid w:val="00A0554F"/>
    <w:rsid w:val="00A11876"/>
    <w:rsid w:val="00A136AC"/>
    <w:rsid w:val="00A2582A"/>
    <w:rsid w:val="00A375B0"/>
    <w:rsid w:val="00A5575E"/>
    <w:rsid w:val="00A63A19"/>
    <w:rsid w:val="00A722DB"/>
    <w:rsid w:val="00A80979"/>
    <w:rsid w:val="00A90265"/>
    <w:rsid w:val="00A9074F"/>
    <w:rsid w:val="00A97538"/>
    <w:rsid w:val="00AB12EF"/>
    <w:rsid w:val="00AC4AFC"/>
    <w:rsid w:val="00AD10FE"/>
    <w:rsid w:val="00AF5C92"/>
    <w:rsid w:val="00B021E5"/>
    <w:rsid w:val="00B042C4"/>
    <w:rsid w:val="00B17515"/>
    <w:rsid w:val="00B27B21"/>
    <w:rsid w:val="00B32B60"/>
    <w:rsid w:val="00B45375"/>
    <w:rsid w:val="00B46D0D"/>
    <w:rsid w:val="00B56698"/>
    <w:rsid w:val="00B71822"/>
    <w:rsid w:val="00B7451B"/>
    <w:rsid w:val="00B97340"/>
    <w:rsid w:val="00B9767E"/>
    <w:rsid w:val="00BC3437"/>
    <w:rsid w:val="00BC61F6"/>
    <w:rsid w:val="00BD289E"/>
    <w:rsid w:val="00BD4ACF"/>
    <w:rsid w:val="00BE5B63"/>
    <w:rsid w:val="00C054D6"/>
    <w:rsid w:val="00C122A6"/>
    <w:rsid w:val="00C16826"/>
    <w:rsid w:val="00C26496"/>
    <w:rsid w:val="00C43BF0"/>
    <w:rsid w:val="00C53348"/>
    <w:rsid w:val="00C66EEE"/>
    <w:rsid w:val="00C70ED0"/>
    <w:rsid w:val="00C75F71"/>
    <w:rsid w:val="00C91172"/>
    <w:rsid w:val="00C9219D"/>
    <w:rsid w:val="00C93AFB"/>
    <w:rsid w:val="00C961B0"/>
    <w:rsid w:val="00CC2045"/>
    <w:rsid w:val="00CD1441"/>
    <w:rsid w:val="00CD5197"/>
    <w:rsid w:val="00CE2826"/>
    <w:rsid w:val="00CF0582"/>
    <w:rsid w:val="00D00A4B"/>
    <w:rsid w:val="00D07A84"/>
    <w:rsid w:val="00D126F3"/>
    <w:rsid w:val="00D47256"/>
    <w:rsid w:val="00D704D2"/>
    <w:rsid w:val="00D736A6"/>
    <w:rsid w:val="00D76A8D"/>
    <w:rsid w:val="00D76FC5"/>
    <w:rsid w:val="00D86847"/>
    <w:rsid w:val="00D90C92"/>
    <w:rsid w:val="00D96554"/>
    <w:rsid w:val="00D96ACF"/>
    <w:rsid w:val="00DA6B09"/>
    <w:rsid w:val="00DB248A"/>
    <w:rsid w:val="00DB66AC"/>
    <w:rsid w:val="00DC04F9"/>
    <w:rsid w:val="00DC20D5"/>
    <w:rsid w:val="00DC571F"/>
    <w:rsid w:val="00E03068"/>
    <w:rsid w:val="00E05939"/>
    <w:rsid w:val="00E238DE"/>
    <w:rsid w:val="00E26BB2"/>
    <w:rsid w:val="00E30187"/>
    <w:rsid w:val="00E3062E"/>
    <w:rsid w:val="00E309A7"/>
    <w:rsid w:val="00E37527"/>
    <w:rsid w:val="00E441A9"/>
    <w:rsid w:val="00E46FB5"/>
    <w:rsid w:val="00E717C0"/>
    <w:rsid w:val="00E72F6E"/>
    <w:rsid w:val="00E73A7D"/>
    <w:rsid w:val="00E773A7"/>
    <w:rsid w:val="00E81699"/>
    <w:rsid w:val="00E85DCC"/>
    <w:rsid w:val="00E9225B"/>
    <w:rsid w:val="00EA5313"/>
    <w:rsid w:val="00EA574C"/>
    <w:rsid w:val="00EA6987"/>
    <w:rsid w:val="00EB346D"/>
    <w:rsid w:val="00EB594C"/>
    <w:rsid w:val="00EC0921"/>
    <w:rsid w:val="00EF1031"/>
    <w:rsid w:val="00F128FB"/>
    <w:rsid w:val="00F17AE6"/>
    <w:rsid w:val="00F20827"/>
    <w:rsid w:val="00F458E9"/>
    <w:rsid w:val="00F5274F"/>
    <w:rsid w:val="00F56AFA"/>
    <w:rsid w:val="00F57043"/>
    <w:rsid w:val="00F61F40"/>
    <w:rsid w:val="00F647F7"/>
    <w:rsid w:val="00F700A0"/>
    <w:rsid w:val="00F721A7"/>
    <w:rsid w:val="00F76F54"/>
    <w:rsid w:val="00FA0CA4"/>
    <w:rsid w:val="00FA296F"/>
    <w:rsid w:val="00FA374E"/>
    <w:rsid w:val="00FA5D42"/>
    <w:rsid w:val="00FC289A"/>
    <w:rsid w:val="00FD1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D3D8"/>
  <w15:docId w15:val="{58518D1E-C8BF-4D23-87A5-19C42A18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43"/>
    <w:rPr>
      <w:lang w:val="es-ES_tradnl"/>
    </w:rPr>
  </w:style>
  <w:style w:type="paragraph" w:styleId="Ttulo1">
    <w:name w:val="heading 1"/>
    <w:basedOn w:val="Normal"/>
    <w:next w:val="Normal"/>
    <w:link w:val="Ttulo1Car"/>
    <w:uiPriority w:val="9"/>
    <w:qFormat/>
    <w:rsid w:val="00453AEF"/>
    <w:pPr>
      <w:keepNext/>
      <w:keepLines/>
      <w:spacing w:before="240" w:after="0"/>
      <w:outlineLvl w:val="0"/>
    </w:pPr>
    <w:rPr>
      <w:rFonts w:ascii="Calibri Light" w:eastAsia="Times New Roman" w:hAnsi="Calibri Light" w:cs="Times New Roman"/>
      <w:color w:val="2F5496"/>
      <w:sz w:val="32"/>
      <w:szCs w:val="32"/>
      <w:lang w:val="es-ES"/>
    </w:rPr>
  </w:style>
  <w:style w:type="paragraph" w:styleId="Ttulo2">
    <w:name w:val="heading 2"/>
    <w:basedOn w:val="Normal"/>
    <w:next w:val="Normal"/>
    <w:link w:val="Ttulo2Car"/>
    <w:uiPriority w:val="9"/>
    <w:semiHidden/>
    <w:unhideWhenUsed/>
    <w:qFormat/>
    <w:rsid w:val="00453AEF"/>
    <w:pPr>
      <w:keepNext/>
      <w:keepLines/>
      <w:spacing w:before="40" w:after="0"/>
      <w:outlineLvl w:val="1"/>
    </w:pPr>
    <w:rPr>
      <w:rFonts w:ascii="Calibri Light" w:eastAsia="Times New Roman" w:hAnsi="Calibri Light" w:cs="Times New Roman"/>
      <w:color w:val="2F5496"/>
      <w:sz w:val="26"/>
      <w:szCs w:val="26"/>
      <w:lang w:val="es-ES"/>
    </w:rPr>
  </w:style>
  <w:style w:type="paragraph" w:styleId="Ttulo3">
    <w:name w:val="heading 3"/>
    <w:basedOn w:val="Normal"/>
    <w:next w:val="Normal"/>
    <w:link w:val="Ttulo3Car"/>
    <w:uiPriority w:val="9"/>
    <w:semiHidden/>
    <w:unhideWhenUsed/>
    <w:qFormat/>
    <w:rsid w:val="00453AEF"/>
    <w:pPr>
      <w:keepNext/>
      <w:keepLines/>
      <w:spacing w:before="40" w:after="0"/>
      <w:outlineLvl w:val="2"/>
    </w:pPr>
    <w:rPr>
      <w:rFonts w:ascii="Calibri Light" w:eastAsia="Times New Roman" w:hAnsi="Calibri Light" w:cs="Times New Roman"/>
      <w:color w:val="1F3763"/>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582"/>
    <w:pPr>
      <w:ind w:left="720"/>
      <w:contextualSpacing/>
    </w:pPr>
  </w:style>
  <w:style w:type="character" w:styleId="Hipervnculo">
    <w:name w:val="Hyperlink"/>
    <w:basedOn w:val="Fuentedeprrafopredeter"/>
    <w:uiPriority w:val="99"/>
    <w:unhideWhenUsed/>
    <w:rsid w:val="005C2686"/>
    <w:rPr>
      <w:color w:val="0563C1" w:themeColor="hyperlink"/>
      <w:u w:val="single"/>
    </w:rPr>
  </w:style>
  <w:style w:type="paragraph" w:styleId="Encabezado">
    <w:name w:val="header"/>
    <w:basedOn w:val="Normal"/>
    <w:link w:val="EncabezadoCar"/>
    <w:uiPriority w:val="99"/>
    <w:unhideWhenUsed/>
    <w:rsid w:val="00313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0D1"/>
  </w:style>
  <w:style w:type="paragraph" w:styleId="Piedepgina">
    <w:name w:val="footer"/>
    <w:basedOn w:val="Normal"/>
    <w:link w:val="PiedepginaCar"/>
    <w:uiPriority w:val="99"/>
    <w:unhideWhenUsed/>
    <w:rsid w:val="00313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0D1"/>
  </w:style>
  <w:style w:type="paragraph" w:styleId="Textonotapie">
    <w:name w:val="footnote text"/>
    <w:aliases w:val="Texto nota pie Car Car Car,Texto nota pie Car Car Car Car,Texto nota pie Car Car Car Car Car Car Car,Texto nota pie Car Car Car Car Car Car"/>
    <w:basedOn w:val="Normal"/>
    <w:link w:val="TextonotapieCar"/>
    <w:unhideWhenUsed/>
    <w:rsid w:val="00FA0CA4"/>
    <w:pPr>
      <w:spacing w:after="0" w:line="240" w:lineRule="auto"/>
    </w:pPr>
    <w:rPr>
      <w:sz w:val="20"/>
      <w:szCs w:val="20"/>
    </w:rPr>
  </w:style>
  <w:style w:type="character" w:customStyle="1" w:styleId="TextonotapieCar">
    <w:name w:val="Texto nota pie Car"/>
    <w:aliases w:val="Texto nota pie Car Car Car Car1,Texto nota pie Car Car Car Car Car,Texto nota pie Car Car Car Car Car Car Car Car,Texto nota pie Car Car Car Car Car Car Car1"/>
    <w:basedOn w:val="Fuentedeprrafopredeter"/>
    <w:link w:val="Textonotapie"/>
    <w:rsid w:val="00FA0CA4"/>
    <w:rPr>
      <w:sz w:val="20"/>
      <w:szCs w:val="20"/>
      <w:lang w:val="es-ES_tradnl"/>
    </w:rPr>
  </w:style>
  <w:style w:type="character" w:styleId="Refdenotaalpie">
    <w:name w:val="footnote reference"/>
    <w:aliases w:val="art-rjuam,Ref,de nota al pie,註腳內容,Referencia nota al pie,Car2 Car1,Car Car Car Car Car Car Car Car Car Car Car Car Car Car Car1,Car Car Car Car Car Car Car Car Car Car Car Car Car Car Car Car Car Car2,Car Car1 C,16 Point,FC"/>
    <w:basedOn w:val="Fuentedeprrafopredeter"/>
    <w:uiPriority w:val="99"/>
    <w:unhideWhenUsed/>
    <w:qFormat/>
    <w:rsid w:val="00FA0CA4"/>
    <w:rPr>
      <w:vertAlign w:val="superscript"/>
    </w:rPr>
  </w:style>
  <w:style w:type="paragraph" w:styleId="NormalWeb">
    <w:name w:val="Normal (Web)"/>
    <w:basedOn w:val="Normal"/>
    <w:uiPriority w:val="99"/>
    <w:rsid w:val="00FA0CA4"/>
    <w:pPr>
      <w:spacing w:before="100" w:beforeAutospacing="1" w:after="100" w:afterAutospacing="1" w:line="240" w:lineRule="auto"/>
    </w:pPr>
    <w:rPr>
      <w:rFonts w:ascii="Arial" w:eastAsia="Times New Roman" w:hAnsi="Arial" w:cs="Arial"/>
      <w:sz w:val="18"/>
      <w:szCs w:val="18"/>
      <w:lang w:eastAsia="es-ES"/>
    </w:rPr>
  </w:style>
  <w:style w:type="character" w:customStyle="1" w:styleId="z3988">
    <w:name w:val="z3988"/>
    <w:basedOn w:val="Fuentedeprrafopredeter"/>
    <w:rsid w:val="003E4F9D"/>
  </w:style>
  <w:style w:type="paragraph" w:styleId="Sinespaciado">
    <w:name w:val="No Spacing"/>
    <w:uiPriority w:val="1"/>
    <w:qFormat/>
    <w:rsid w:val="003E4F9D"/>
    <w:pPr>
      <w:spacing w:after="0" w:line="240" w:lineRule="auto"/>
    </w:pPr>
    <w:rPr>
      <w:rFonts w:ascii="Calibri" w:eastAsia="Times New Roman" w:hAnsi="Calibri" w:cs="Times New Roman"/>
      <w:lang w:val="es-MX" w:eastAsia="es-MX"/>
    </w:rPr>
  </w:style>
  <w:style w:type="character" w:styleId="CitaHTML">
    <w:name w:val="HTML Cite"/>
    <w:basedOn w:val="Fuentedeprrafopredeter"/>
    <w:uiPriority w:val="99"/>
    <w:semiHidden/>
    <w:unhideWhenUsed/>
    <w:rsid w:val="0077324E"/>
    <w:rPr>
      <w:i/>
      <w:iCs/>
    </w:rPr>
  </w:style>
  <w:style w:type="paragraph" w:styleId="HTMLconformatoprevio">
    <w:name w:val="HTML Preformatted"/>
    <w:basedOn w:val="Normal"/>
    <w:link w:val="HTMLconformatoprevioCar"/>
    <w:uiPriority w:val="99"/>
    <w:semiHidden/>
    <w:unhideWhenUsed/>
    <w:rsid w:val="0037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704D4"/>
    <w:rPr>
      <w:rFonts w:ascii="Courier New" w:eastAsia="Times New Roman" w:hAnsi="Courier New" w:cs="Courier New"/>
      <w:sz w:val="20"/>
      <w:szCs w:val="20"/>
      <w:lang w:eastAsia="es-ES"/>
    </w:rPr>
  </w:style>
  <w:style w:type="character" w:customStyle="1" w:styleId="st">
    <w:name w:val="st"/>
    <w:basedOn w:val="Fuentedeprrafopredeter"/>
    <w:rsid w:val="0071753F"/>
  </w:style>
  <w:style w:type="table" w:styleId="Tablaconcuadrcula">
    <w:name w:val="Table Grid"/>
    <w:basedOn w:val="Tablanormal"/>
    <w:uiPriority w:val="39"/>
    <w:rsid w:val="009D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453AEF"/>
    <w:pPr>
      <w:keepNext/>
      <w:keepLines/>
      <w:spacing w:before="240" w:after="0" w:line="240" w:lineRule="auto"/>
      <w:jc w:val="both"/>
      <w:outlineLvl w:val="0"/>
    </w:pPr>
    <w:rPr>
      <w:rFonts w:ascii="Calibri Light" w:eastAsia="Times New Roman" w:hAnsi="Calibri Light" w:cs="Times New Roman"/>
      <w:color w:val="2F5496"/>
      <w:sz w:val="32"/>
      <w:szCs w:val="32"/>
      <w:lang w:val="es-PE"/>
    </w:rPr>
  </w:style>
  <w:style w:type="paragraph" w:customStyle="1" w:styleId="Ttulo21">
    <w:name w:val="Título 21"/>
    <w:basedOn w:val="Normal"/>
    <w:next w:val="Normal"/>
    <w:uiPriority w:val="9"/>
    <w:unhideWhenUsed/>
    <w:qFormat/>
    <w:rsid w:val="00453AEF"/>
    <w:pPr>
      <w:keepNext/>
      <w:keepLines/>
      <w:spacing w:before="40" w:after="0" w:line="240" w:lineRule="auto"/>
      <w:jc w:val="both"/>
      <w:outlineLvl w:val="1"/>
    </w:pPr>
    <w:rPr>
      <w:rFonts w:ascii="Calibri Light" w:eastAsia="Times New Roman" w:hAnsi="Calibri Light" w:cs="Times New Roman"/>
      <w:color w:val="2F5496"/>
      <w:sz w:val="26"/>
      <w:szCs w:val="26"/>
      <w:lang w:val="es-PE"/>
    </w:rPr>
  </w:style>
  <w:style w:type="paragraph" w:customStyle="1" w:styleId="Ttulo31">
    <w:name w:val="Título 31"/>
    <w:basedOn w:val="Normal"/>
    <w:next w:val="Normal"/>
    <w:uiPriority w:val="9"/>
    <w:unhideWhenUsed/>
    <w:qFormat/>
    <w:rsid w:val="00453AEF"/>
    <w:pPr>
      <w:keepNext/>
      <w:keepLines/>
      <w:spacing w:before="40" w:after="0" w:line="240" w:lineRule="auto"/>
      <w:jc w:val="both"/>
      <w:outlineLvl w:val="2"/>
    </w:pPr>
    <w:rPr>
      <w:rFonts w:ascii="Calibri Light" w:eastAsia="Times New Roman" w:hAnsi="Calibri Light" w:cs="Times New Roman"/>
      <w:color w:val="1F3763"/>
      <w:sz w:val="24"/>
      <w:szCs w:val="24"/>
      <w:lang w:val="es-PE"/>
    </w:rPr>
  </w:style>
  <w:style w:type="numbering" w:customStyle="1" w:styleId="Sinlista1">
    <w:name w:val="Sin lista1"/>
    <w:next w:val="Sinlista"/>
    <w:uiPriority w:val="99"/>
    <w:semiHidden/>
    <w:unhideWhenUsed/>
    <w:rsid w:val="00453AEF"/>
  </w:style>
  <w:style w:type="character" w:customStyle="1" w:styleId="Ttulo1Car">
    <w:name w:val="Título 1 Car"/>
    <w:basedOn w:val="Fuentedeprrafopredeter"/>
    <w:link w:val="Ttulo1"/>
    <w:uiPriority w:val="9"/>
    <w:rsid w:val="00453AEF"/>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453AEF"/>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453AEF"/>
    <w:rPr>
      <w:rFonts w:ascii="Calibri Light" w:eastAsia="Times New Roman" w:hAnsi="Calibri Light" w:cs="Times New Roman"/>
      <w:color w:val="1F3763"/>
      <w:sz w:val="24"/>
      <w:szCs w:val="24"/>
    </w:rPr>
  </w:style>
  <w:style w:type="paragraph" w:styleId="Textodeglobo">
    <w:name w:val="Balloon Text"/>
    <w:basedOn w:val="Normal"/>
    <w:link w:val="TextodegloboCar"/>
    <w:uiPriority w:val="99"/>
    <w:semiHidden/>
    <w:unhideWhenUsed/>
    <w:rsid w:val="00453AEF"/>
    <w:pPr>
      <w:spacing w:after="0" w:line="240" w:lineRule="auto"/>
      <w:jc w:val="both"/>
    </w:pPr>
    <w:rPr>
      <w:rFonts w:ascii="Tahoma" w:eastAsia="Calibri" w:hAnsi="Tahoma" w:cs="Times New Roman"/>
      <w:sz w:val="16"/>
      <w:szCs w:val="16"/>
      <w:lang w:val="es-PE"/>
    </w:rPr>
  </w:style>
  <w:style w:type="character" w:customStyle="1" w:styleId="TextodegloboCar">
    <w:name w:val="Texto de globo Car"/>
    <w:basedOn w:val="Fuentedeprrafopredeter"/>
    <w:link w:val="Textodeglobo"/>
    <w:uiPriority w:val="99"/>
    <w:semiHidden/>
    <w:rsid w:val="00453AEF"/>
    <w:rPr>
      <w:rFonts w:ascii="Tahoma" w:eastAsia="Calibri" w:hAnsi="Tahoma" w:cs="Times New Roman"/>
      <w:sz w:val="16"/>
      <w:szCs w:val="16"/>
      <w:lang w:val="es-PE"/>
    </w:rPr>
  </w:style>
  <w:style w:type="numbering" w:customStyle="1" w:styleId="Estilo1">
    <w:name w:val="Estilo1"/>
    <w:uiPriority w:val="99"/>
    <w:rsid w:val="00453AEF"/>
    <w:pPr>
      <w:numPr>
        <w:numId w:val="10"/>
      </w:numPr>
    </w:pPr>
  </w:style>
  <w:style w:type="character" w:customStyle="1" w:styleId="eacep1">
    <w:name w:val="eacep1"/>
    <w:rsid w:val="00453AEF"/>
    <w:rPr>
      <w:color w:val="000000"/>
    </w:rPr>
  </w:style>
  <w:style w:type="table" w:customStyle="1" w:styleId="Tablaconcuadrcula1">
    <w:name w:val="Tabla con cuadrícula1"/>
    <w:basedOn w:val="Tablanormal"/>
    <w:next w:val="Tablaconcuadrcula"/>
    <w:uiPriority w:val="59"/>
    <w:rsid w:val="00453AEF"/>
    <w:pPr>
      <w:spacing w:after="0" w:line="240" w:lineRule="auto"/>
      <w:jc w:val="both"/>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AEF"/>
    <w:pPr>
      <w:autoSpaceDE w:val="0"/>
      <w:autoSpaceDN w:val="0"/>
      <w:adjustRightInd w:val="0"/>
      <w:spacing w:after="0" w:line="240" w:lineRule="auto"/>
      <w:jc w:val="both"/>
    </w:pPr>
    <w:rPr>
      <w:rFonts w:ascii="Arial" w:eastAsia="Calibri" w:hAnsi="Arial" w:cs="Arial"/>
      <w:color w:val="000000"/>
      <w:sz w:val="24"/>
      <w:szCs w:val="24"/>
      <w:lang w:eastAsia="es-ES"/>
    </w:rPr>
  </w:style>
  <w:style w:type="paragraph" w:styleId="Bibliografa">
    <w:name w:val="Bibliography"/>
    <w:basedOn w:val="Normal"/>
    <w:next w:val="Normal"/>
    <w:uiPriority w:val="37"/>
    <w:unhideWhenUsed/>
    <w:rsid w:val="00453AEF"/>
    <w:pPr>
      <w:spacing w:after="0" w:line="240" w:lineRule="auto"/>
      <w:jc w:val="both"/>
    </w:pPr>
    <w:rPr>
      <w:rFonts w:ascii="Calibri" w:eastAsia="Calibri" w:hAnsi="Calibri" w:cs="Times New Roman"/>
      <w:lang w:val="es-PE"/>
    </w:rPr>
  </w:style>
  <w:style w:type="character" w:customStyle="1" w:styleId="apple-converted-space">
    <w:name w:val="apple-converted-space"/>
    <w:basedOn w:val="Fuentedeprrafopredeter"/>
    <w:rsid w:val="00453AEF"/>
  </w:style>
  <w:style w:type="character" w:styleId="Refdecomentario">
    <w:name w:val="annotation reference"/>
    <w:basedOn w:val="Fuentedeprrafopredeter"/>
    <w:uiPriority w:val="99"/>
    <w:semiHidden/>
    <w:unhideWhenUsed/>
    <w:rsid w:val="00453AEF"/>
    <w:rPr>
      <w:sz w:val="16"/>
      <w:szCs w:val="16"/>
    </w:rPr>
  </w:style>
  <w:style w:type="paragraph" w:styleId="Textocomentario">
    <w:name w:val="annotation text"/>
    <w:basedOn w:val="Normal"/>
    <w:link w:val="TextocomentarioCar"/>
    <w:uiPriority w:val="99"/>
    <w:semiHidden/>
    <w:unhideWhenUsed/>
    <w:rsid w:val="00453AEF"/>
    <w:pPr>
      <w:spacing w:after="0" w:line="240" w:lineRule="auto"/>
      <w:jc w:val="both"/>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semiHidden/>
    <w:rsid w:val="00453AE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453AEF"/>
    <w:rPr>
      <w:b/>
      <w:bCs/>
    </w:rPr>
  </w:style>
  <w:style w:type="character" w:customStyle="1" w:styleId="AsuntodelcomentarioCar">
    <w:name w:val="Asunto del comentario Car"/>
    <w:basedOn w:val="TextocomentarioCar"/>
    <w:link w:val="Asuntodelcomentario"/>
    <w:uiPriority w:val="99"/>
    <w:semiHidden/>
    <w:rsid w:val="00453AEF"/>
    <w:rPr>
      <w:rFonts w:ascii="Calibri" w:eastAsia="Calibri" w:hAnsi="Calibri" w:cs="Times New Roman"/>
      <w:b/>
      <w:bCs/>
      <w:sz w:val="20"/>
      <w:szCs w:val="20"/>
      <w:lang w:val="es-PE"/>
    </w:rPr>
  </w:style>
  <w:style w:type="paragraph" w:styleId="Textoindependiente">
    <w:name w:val="Body Text"/>
    <w:basedOn w:val="Normal"/>
    <w:link w:val="TextoindependienteCar"/>
    <w:semiHidden/>
    <w:rsid w:val="00453AEF"/>
    <w:pPr>
      <w:spacing w:after="0" w:line="240" w:lineRule="auto"/>
      <w:jc w:val="both"/>
    </w:pPr>
    <w:rPr>
      <w:rFonts w:ascii="Garamond" w:eastAsia="Times New Roman" w:hAnsi="Garamond" w:cs="Times New Roman"/>
      <w:sz w:val="20"/>
      <w:szCs w:val="24"/>
      <w:lang w:val="es-PE" w:eastAsia="es-ES"/>
    </w:rPr>
  </w:style>
  <w:style w:type="character" w:customStyle="1" w:styleId="TextoindependienteCar">
    <w:name w:val="Texto independiente Car"/>
    <w:basedOn w:val="Fuentedeprrafopredeter"/>
    <w:link w:val="Textoindependiente"/>
    <w:semiHidden/>
    <w:rsid w:val="00453AEF"/>
    <w:rPr>
      <w:rFonts w:ascii="Garamond" w:eastAsia="Times New Roman" w:hAnsi="Garamond" w:cs="Times New Roman"/>
      <w:sz w:val="20"/>
      <w:szCs w:val="24"/>
      <w:lang w:val="es-PE" w:eastAsia="es-ES"/>
    </w:rPr>
  </w:style>
  <w:style w:type="character" w:customStyle="1" w:styleId="Ttulo1Car1">
    <w:name w:val="Título 1 Car1"/>
    <w:basedOn w:val="Fuentedeprrafopredeter"/>
    <w:uiPriority w:val="9"/>
    <w:rsid w:val="00453AEF"/>
    <w:rPr>
      <w:rFonts w:asciiTheme="majorHAnsi" w:eastAsiaTheme="majorEastAsia" w:hAnsiTheme="majorHAnsi" w:cstheme="majorBidi"/>
      <w:color w:val="2E74B5" w:themeColor="accent1" w:themeShade="BF"/>
      <w:sz w:val="32"/>
      <w:szCs w:val="32"/>
      <w:lang w:val="es-ES_tradnl"/>
    </w:rPr>
  </w:style>
  <w:style w:type="character" w:customStyle="1" w:styleId="Ttulo2Car1">
    <w:name w:val="Título 2 Car1"/>
    <w:basedOn w:val="Fuentedeprrafopredeter"/>
    <w:uiPriority w:val="9"/>
    <w:semiHidden/>
    <w:rsid w:val="00453AEF"/>
    <w:rPr>
      <w:rFonts w:asciiTheme="majorHAnsi" w:eastAsiaTheme="majorEastAsia" w:hAnsiTheme="majorHAnsi" w:cstheme="majorBidi"/>
      <w:color w:val="2E74B5" w:themeColor="accent1" w:themeShade="BF"/>
      <w:sz w:val="26"/>
      <w:szCs w:val="26"/>
      <w:lang w:val="es-ES_tradnl"/>
    </w:rPr>
  </w:style>
  <w:style w:type="character" w:customStyle="1" w:styleId="Ttulo3Car1">
    <w:name w:val="Título 3 Car1"/>
    <w:basedOn w:val="Fuentedeprrafopredeter"/>
    <w:uiPriority w:val="9"/>
    <w:semiHidden/>
    <w:rsid w:val="00453AEF"/>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51117">
      <w:bodyDiv w:val="1"/>
      <w:marLeft w:val="0"/>
      <w:marRight w:val="0"/>
      <w:marTop w:val="0"/>
      <w:marBottom w:val="0"/>
      <w:divBdr>
        <w:top w:val="none" w:sz="0" w:space="0" w:color="auto"/>
        <w:left w:val="none" w:sz="0" w:space="0" w:color="auto"/>
        <w:bottom w:val="none" w:sz="0" w:space="0" w:color="auto"/>
        <w:right w:val="none" w:sz="0" w:space="0" w:color="auto"/>
      </w:divBdr>
    </w:div>
    <w:div w:id="1052655618">
      <w:bodyDiv w:val="1"/>
      <w:marLeft w:val="0"/>
      <w:marRight w:val="0"/>
      <w:marTop w:val="0"/>
      <w:marBottom w:val="0"/>
      <w:divBdr>
        <w:top w:val="none" w:sz="0" w:space="0" w:color="auto"/>
        <w:left w:val="none" w:sz="0" w:space="0" w:color="auto"/>
        <w:bottom w:val="none" w:sz="0" w:space="0" w:color="auto"/>
        <w:right w:val="none" w:sz="0" w:space="0" w:color="auto"/>
      </w:divBdr>
    </w:div>
    <w:div w:id="1322587947">
      <w:bodyDiv w:val="1"/>
      <w:marLeft w:val="0"/>
      <w:marRight w:val="0"/>
      <w:marTop w:val="0"/>
      <w:marBottom w:val="0"/>
      <w:divBdr>
        <w:top w:val="none" w:sz="0" w:space="0" w:color="auto"/>
        <w:left w:val="none" w:sz="0" w:space="0" w:color="auto"/>
        <w:bottom w:val="none" w:sz="0" w:space="0" w:color="auto"/>
        <w:right w:val="none" w:sz="0" w:space="0" w:color="auto"/>
      </w:divBdr>
      <w:divsChild>
        <w:div w:id="61776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4" Type="http://schemas.openxmlformats.org/officeDocument/2006/relationships/hyperlink" Target="mailto:wshc1983.201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SolísEspinoza2008</b:Tag>
    <b:SourceType>Book</b:SourceType>
    <b:Guid>{5B229C0F-F58B-4210-A100-02B5B8FAF57C}</b:Guid>
    <b:Title>Metodología de la Investigación Jurídico Social</b:Title>
    <b:Year>2008</b:Year>
    <b:City>Lima</b:City>
    <b:Publisher>ByV distribuidores</b:Publisher>
    <b:Author>
      <b:Author>
        <b:NameList>
          <b:Person>
            <b:Last>Solís Espinoza</b:Last>
            <b:First>Alejandro</b:First>
          </b:Person>
        </b:NameList>
      </b:Author>
    </b:Author>
    <b:Edition>3ª edición</b:Edition>
    <b:RefOrder>1</b:RefOrder>
  </b:Source>
  <b:Source>
    <b:Tag>Bunge1972</b:Tag>
    <b:SourceType>Book</b:SourceType>
    <b:Guid>{B190FACC-8940-4263-B2C4-A2BFD0AABB24}</b:Guid>
    <b:Title>La investigación científica - Su estrategia y su filosofía</b:Title>
    <b:Year>1972</b:Year>
    <b:City>Barcelona</b:City>
    <b:Publisher>Ariel</b:Publisher>
    <b:Author>
      <b:Author>
        <b:NameList>
          <b:Person>
            <b:Last>Bunge</b:Last>
            <b:First>Mario</b:First>
          </b:Person>
        </b:NameList>
      </b:Author>
    </b:Author>
    <b:Edition>2ª edición</b:Edition>
    <b:RefOrder>2</b:RefOrder>
  </b:Source>
  <b:Source>
    <b:Tag>LatorreLatorre2012</b:Tag>
    <b:SourceType>Book</b:SourceType>
    <b:Guid>{67D2335B-9C8E-4D8B-BF8D-82C12045A7F2}</b:Guid>
    <b:Title>Bases metodológicas de la investigación jurídica</b:Title>
    <b:Year>2012</b:Year>
    <b:City>Valencia</b:City>
    <b:Publisher>Tirant lo blanch</b:Publisher>
    <b:Author>
      <b:Author>
        <b:NameList>
          <b:Person>
            <b:Last>Latorre Latorre</b:Last>
            <b:First>Virgilio</b:First>
          </b:Person>
        </b:NameList>
      </b:Author>
    </b:Author>
    <b:RefOrder>3</b:RefOrder>
  </b:Source>
  <b:Source>
    <b:Tag>PiscoyaHermoza1995</b:Tag>
    <b:SourceType>Book</b:SourceType>
    <b:Guid>{6257B27A-2D19-4EE1-8B2E-8EE2FDE632E0}</b:Guid>
    <b:Title>Investigación científica educacional - Un enfoque epistemológico</b:Title>
    <b:Year>1995</b:Year>
    <b:City>Lima</b:City>
    <b:Publisher>Amaru Editores</b:Publisher>
    <b:Author>
      <b:Author>
        <b:NameList>
          <b:Person>
            <b:Last>Piscoya Hermoza</b:Last>
            <b:First>Luis</b:First>
          </b:Person>
        </b:NameList>
      </b:Author>
    </b:Author>
    <b:Edition>2ª edición</b:Edition>
    <b:RefOrder>4</b:RefOrder>
  </b:Source>
  <b:Source>
    <b:Tag>SánchezFernández2005</b:Tag>
    <b:SourceType>Book</b:SourceType>
    <b:Guid>{251285AF-30F7-430B-8AB8-016AC45F32D6}</b:Guid>
    <b:Title>Notas para la investigación en Derecho y Ciencias sociales - La elaboración de la tesis</b:Title>
    <b:Year>2005</b:Year>
    <b:City>Arequipa</b:City>
    <b:Publisher>Universidad Nacional San Agustín de Arequipa</b:Publisher>
    <b:Author>
      <b:Author>
        <b:NameList>
          <b:Person>
            <b:Last>Sánchez Fernández</b:Last>
            <b:Middle>Manuel</b:Middle>
            <b:First>Luis</b:First>
          </b:Person>
        </b:NameList>
      </b:Author>
    </b:Author>
    <b:RefOrder>5</b:RefOrder>
  </b:Source>
  <b:Source>
    <b:Tag>Marías2005</b:Tag>
    <b:SourceType>Book</b:SourceType>
    <b:Guid>{7D9BA7BD-7115-413C-8989-D84D7DA76C33}</b:Guid>
    <b:Title>Introducción a la filosofía</b:Title>
    <b:Year>2005</b:Year>
    <b:City>Madrid</b:City>
    <b:Publisher>Manuales de la Revista de Occidente</b:Publisher>
    <b:Author>
      <b:Author>
        <b:NameList>
          <b:Person>
            <b:Last>Marías</b:Last>
            <b:First>Julián</b:First>
          </b:Person>
        </b:NameList>
      </b:Author>
    </b:Author>
    <b:Edition>Décimo novena edición</b:Edition>
    <b:RefOrder>6</b:RefOrder>
  </b:Source>
  <b:Source>
    <b:Tag>PérezEscobar1999</b:Tag>
    <b:SourceType>Book</b:SourceType>
    <b:Guid>{62D20876-C524-40DD-B23A-FE1B8CA12DD2}</b:Guid>
    <b:Title>Metodología y técnica de la investigación jurídica</b:Title>
    <b:Year>1999</b:Year>
    <b:City>Santa Fe de Bogotá</b:City>
    <b:Publisher>Temis</b:Publisher>
    <b:Author>
      <b:Author>
        <b:NameList>
          <b:Person>
            <b:Last>Pérez Escobar</b:Last>
            <b:First>Jacobo</b:First>
          </b:Person>
        </b:NameList>
      </b:Author>
    </b:Author>
    <b:Edition>3ª edición</b:Edition>
    <b:RefOrder>7</b:RefOrder>
  </b:Source>
  <b:Source>
    <b:Tag>RezaBecerril1997</b:Tag>
    <b:SourceType>Book</b:SourceType>
    <b:Guid>{DAEADA32-8F9F-4899-B282-31831AC099BF}</b:Guid>
    <b:Title>Ciencia, metodología e investigación</b:Title>
    <b:Year>1997</b:Year>
    <b:City>México D. F.</b:City>
    <b:Publisher>Alhambra Mexicana</b:Publisher>
    <b:Author>
      <b:Author>
        <b:NameList>
          <b:Person>
            <b:Last>Reza Becerril</b:Last>
            <b:First>Fernando</b:First>
          </b:Person>
        </b:NameList>
      </b:Author>
    </b:Author>
    <b:RefOrder>8</b:RefOrder>
  </b:Source>
  <b:Source>
    <b:Tag>ZelayaránDurand1997</b:Tag>
    <b:SourceType>Book</b:SourceType>
    <b:Guid>{667C6ABC-2D68-428E-BF98-5A228824D428}</b:Guid>
    <b:Title>Metodología de Investigación Jurídica</b:Title>
    <b:Year>1997</b:Year>
    <b:City>Lima</b:City>
    <b:Publisher>Ediciones Jurídicas</b:Publisher>
    <b:Author>
      <b:Author>
        <b:NameList>
          <b:Person>
            <b:Last>Zelayarán Durand</b:Last>
            <b:First>Mauro</b:First>
          </b:Person>
        </b:NameList>
      </b:Author>
    </b:Author>
    <b:RefOrder>9</b:RefOrder>
  </b:Source>
  <b:Source>
    <b:Tag>Vieytes2004</b:Tag>
    <b:SourceType>Book</b:SourceType>
    <b:Guid>{34156D4B-D915-4B3E-90B8-EAE575B86FBB}</b:Guid>
    <b:Title>Metodología de la investigación en organizaciones, mercado y sociedad - Epistemología y técnicas</b:Title>
    <b:Author>
      <b:Author>
        <b:NameList>
          <b:Person>
            <b:Last>Vieytes</b:Last>
            <b:First>Rut</b:First>
          </b:Person>
        </b:NameList>
      </b:Author>
    </b:Author>
    <b:Year>2004</b:Year>
    <b:City>Buenos Aires</b:City>
    <b:Publisher>Editorial de las ciencias</b:Publisher>
    <b:RefOrder>10</b:RefOrder>
  </b:Source>
  <b:Source>
    <b:Tag>Descartes12</b:Tag>
    <b:SourceType>Book</b:SourceType>
    <b:Guid>{9543F368-354E-4F39-A72E-D0DED4017825}</b:Guid>
    <b:Title>Discurso del Método para conducir bien la razón y buscar la verdad en las ciencias</b:Title>
    <b:Year>2012 [1637]</b:Year>
    <b:Publisher>Globus</b:Publisher>
    <b:Author>
      <b:Author>
        <b:NameList>
          <b:Person>
            <b:Last>Descartes</b:Last>
            <b:First>René</b:First>
          </b:Person>
        </b:NameList>
      </b:Author>
    </b:Author>
    <b:RefOrder>11</b:RefOrder>
  </b:Source>
  <b:Source>
    <b:Tag>Bunge2012</b:Tag>
    <b:SourceType>Book</b:SourceType>
    <b:Guid>{4A9E291B-8770-4B6A-9158-7CE48EFE5AAE}</b:Guid>
    <b:Title>Diálogos urticantes</b:Title>
    <b:Year>2012</b:Year>
    <b:City>Lima</b:City>
    <b:Publisher>Fondo Editorial de la UIGV</b:Publisher>
    <b:Author>
      <b:Author>
        <b:NameList>
          <b:Person>
            <b:Last>Bunge</b:Last>
            <b:First>Mario</b:First>
          </b:Person>
        </b:NameList>
      </b:Author>
    </b:Author>
    <b:RefOrder>12</b:RefOrder>
  </b:Source>
  <b:Source>
    <b:Tag>LegazyLacambra1952</b:Tag>
    <b:SourceType>Book</b:SourceType>
    <b:Guid>{DDA52B89-1268-4D41-8573-913B4385F5B8}</b:Guid>
    <b:Title>Derecho y Libertad</b:Title>
    <b:Year>1952</b:Year>
    <b:City>Buenos Aires</b:City>
    <b:Publisher>Librería Jurídica</b:Publisher>
    <b:Author>
      <b:Author>
        <b:NameList>
          <b:Person>
            <b:Last>Legaz y Lacambra</b:Last>
            <b:First>Luis</b:First>
          </b:Person>
        </b:NameList>
      </b:Author>
    </b:Author>
    <b:RefOrder>13</b:RefOrder>
  </b:Source>
  <b:Source>
    <b:Tag>ArellanoGarcía2008</b:Tag>
    <b:SourceType>Book</b:SourceType>
    <b:Guid>{893E585F-608F-4CB8-8934-11126AC4BA19}</b:Guid>
    <b:Title>Métodos y técnicas de la investigación jurídica - Elaboración de tesis de licenciatura, maestría y doctorado, tesinas y otros trabajos de investigación jurídica</b:Title>
    <b:Year>2008</b:Year>
    <b:City>México</b:City>
    <b:Publisher>Porrúa</b:Publisher>
    <b:Author>
      <b:Author>
        <b:NameList>
          <b:Person>
            <b:Last>Arellano García</b:Last>
            <b:First>Carlos</b:First>
          </b:Person>
        </b:NameList>
      </b:Author>
    </b:Author>
    <b:Edition>4ª edición</b:Edition>
    <b:RefOrder>14</b:RefOrder>
  </b:Source>
  <b:Source>
    <b:Tag>Witker1995</b:Tag>
    <b:SourceType>Book</b:SourceType>
    <b:Guid>{D35DC701-A07B-4032-B8BA-BC4F109E852E}</b:Guid>
    <b:Author>
      <b:Author>
        <b:NameList>
          <b:Person>
            <b:Last>Witker</b:Last>
            <b:First>Jorge</b:First>
          </b:Person>
        </b:NameList>
      </b:Author>
    </b:Author>
    <b:Title> La investigación jurídica</b:Title>
    <b:Year>1995</b:Year>
    <b:City>México D.F.</b:City>
    <b:Publisher>McGraw-Hill</b:Publisher>
    <b:RefOrder>15</b:RefOrder>
  </b:Source>
  <b:Source>
    <b:Tag>Eco1977</b:Tag>
    <b:SourceType>Book</b:SourceType>
    <b:Guid>{946C9303-E7AC-42B1-AB5A-4B10DF94B81C}</b:Guid>
    <b:Title>Cómo se hace una tesis - Técnicas y procedimientos de investigación, estudio y escritura</b:Title>
    <b:Year>1977</b:Year>
    <b:City>Barcelona</b:City>
    <b:Publisher>Gedisa</b:Publisher>
    <b:Author>
      <b:Author>
        <b:NameList>
          <b:Person>
            <b:Last>Eco</b:Last>
            <b:First>Umberto</b:First>
          </b:Person>
        </b:NameList>
      </b:Author>
      <b:Translator>
        <b:NameList>
          <b:Person>
            <b:Last>Baranda</b:Last>
            <b:First>Lucía</b:First>
          </b:Person>
          <b:Person>
            <b:Last>Clavería Ibáñez</b:Last>
            <b:First>Alberto</b:First>
          </b:Person>
        </b:NameList>
      </b:Translator>
    </b:Author>
    <b:RefOrder>16</b:RefOrder>
  </b:Source>
  <b:Source>
    <b:Tag>PiscoyaHermoza2009</b:Tag>
    <b:SourceType>Book</b:SourceType>
    <b:Guid>{498D7B51-40AE-4421-BE8F-BD72CD27B21E}</b:Guid>
    <b:Title>El proceso de la Investigación Científica - Un caso y glosarios</b:Title>
    <b:Year>2009</b:Year>
    <b:City>Lima</b:City>
    <b:Publisher>Fondo Editorial de la Universidad Inca Garcilazo de la Vega</b:Publisher>
    <b:Author>
      <b:Author>
        <b:NameList>
          <b:Person>
            <b:Last>Piscoya Hermoza</b:Last>
            <b:First>Luis</b:First>
          </b:Person>
        </b:NameList>
      </b:Author>
    </b:Author>
    <b:Edition>Reimpresión</b:Edition>
    <b:RefOrder>17</b:RefOrder>
  </b:Source>
  <b:Source>
    <b:Tag>PiscoyaHermoza2011</b:Tag>
    <b:SourceType>DocumentFromInternetSite</b:SourceType>
    <b:Guid>{43090A9F-91FE-47AE-82DC-423D11F9FD94}</b:Guid>
    <b:Title>Universidad peruana: tendencias, tensiones y resultados</b:Title>
    <b:Year>2011</b:Year>
    <b:InternetSiteTitle>Red de Revistas Cientíticas de América Latina y el Caribe, España y Portugal</b:InternetSiteTitle>
    <b:YearAccessed>2017</b:YearAccessed>
    <b:MonthAccessed>julio</b:MonthAccessed>
    <b:DayAccessed>20</b:DayAccessed>
    <b:URL>http://www.redalyc.org/html/1794/179422350012/</b:URL>
    <b:Author>
      <b:Author>
        <b:NameList>
          <b:Person>
            <b:Last>Piscoya Hermoza</b:Last>
            <b:First>Luis</b:First>
          </b:Person>
        </b:NameList>
      </b:Author>
    </b:Author>
    <b:RefOrder>18</b:RefOrder>
  </b:Source>
  <b:Source>
    <b:Tag>EspinozaEspinoza2011</b:Tag>
    <b:SourceType>Book</b:SourceType>
    <b:Guid>{E206A9A7-6B66-414F-A74C-9513A7A34D49}</b:Guid>
    <b:Title>Derecho de la Responsabilidad Civil</b:Title>
    <b:Year>2011</b:Year>
    <b:City>Lima</b:City>
    <b:Publisher>Rodhas</b:Publisher>
    <b:Author>
      <b:Author>
        <b:NameList>
          <b:Person>
            <b:Last>Espinoza Espinoza</b:Last>
            <b:First>Juan</b:First>
          </b:Person>
        </b:NameList>
      </b:Author>
    </b:Author>
    <b:Edition>6ª</b:Edition>
    <b:RefOrder>19</b:RefOrder>
  </b:Source>
  <b:Source>
    <b:Tag>KerlingeryLee2001</b:Tag>
    <b:SourceType>Book</b:SourceType>
    <b:Guid>{5E5A4AD2-992F-4FAF-9BA1-718A7D3F179E}</b:Guid>
    <b:Title>Investigación del comportamiento</b:Title>
    <b:Year>2001</b:Year>
    <b:City>México</b:City>
    <b:Publisher>McGraw-Hill</b:Publisher>
    <b:Author>
      <b:Author>
        <b:NameList>
          <b:Person>
            <b:Last>Kerlinger</b:Last>
            <b:Middle>N.</b:Middle>
            <b:First>Fred</b:First>
          </b:Person>
          <b:Person>
            <b:Last>Lee</b:Last>
            <b:Middle>B.</b:Middle>
            <b:First>Howard</b:First>
          </b:Person>
        </b:NameList>
      </b:Author>
      <b:Translator>
        <b:NameList>
          <b:Person>
            <b:Last>Pineda Ayala</b:Last>
            <b:Middle>Esther</b:Middle>
            <b:First>Leticia</b:First>
          </b:Person>
          <b:Person>
            <b:Last>Mora Magaña</b:Last>
            <b:First>Ignacio</b:First>
          </b:Person>
        </b:NameList>
      </b:Translator>
    </b:Author>
    <b:Edition>4ª edición</b:Edition>
    <b:RefOrder>20</b:RefOrder>
  </b:Source>
  <b:Source>
    <b:Tag>HernándezFernándezBaptista2010</b:Tag>
    <b:SourceType>Book</b:SourceType>
    <b:Guid>{782FEDF6-D48D-4226-9C18-AB4D069F4457}</b:Guid>
    <b:Title>Metodología de la investigación</b:Title>
    <b:Year>2010</b:Year>
    <b:City>México</b:City>
    <b:Publisher>McGraw-Hill/Interamericana Editores</b:Publisher>
    <b:Author>
      <b:Author>
        <b:NameList>
          <b:Person>
            <b:Last>Hernández Sampieri</b:Last>
            <b:First>Roberto</b:First>
          </b:Person>
          <b:Person>
            <b:Last>Fernández Collado</b:Last>
            <b:First>Carlos</b:First>
          </b:Person>
          <b:Person>
            <b:Last>Baptista Lucio</b:Last>
            <b:Middle>Pilar</b:Middle>
            <b:First>María del</b:First>
          </b:Person>
        </b:NameList>
      </b:Author>
    </b:Author>
    <b:Edition>5 edición</b:Edition>
    <b:RefOrder>21</b:RefOrder>
  </b:Source>
  <b:Source>
    <b:Tag>SánchezZorrilla2006</b:Tag>
    <b:SourceType>Book</b:SourceType>
    <b:Guid>{0A8544F1-8AEC-42FE-8F65-546E18D18D40}</b:Guid>
    <b:Title>Guía para elaborar una tesis</b:Title>
    <b:Year>2006</b:Year>
    <b:City>Cajamarca</b:City>
    <b:Publisher>Universidad Nacional de Cajamarca</b:Publisher>
    <b:Author>
      <b:Author>
        <b:NameList>
          <b:Person>
            <b:Last>Sánchez Zorrilla</b:Last>
            <b:First>Manuel</b:First>
          </b:Person>
        </b:NameList>
      </b:Author>
    </b:Author>
    <b:RefOrder>22</b:RefOrder>
  </b:Source>
  <b:Source>
    <b:Tag>CamposArenas2005</b:Tag>
    <b:SourceType>Book</b:SourceType>
    <b:Guid>{0D3E5DAF-8D7E-40D1-BF39-5286649AFC09}</b:Guid>
    <b:Title>Mapas conceptuales, mapas mentales y otras formas de representación del conocimiento</b:Title>
    <b:Year>2005</b:Year>
    <b:City>Bogotá</b:City>
    <b:Publisher>Cooperativa editorial Magisterio</b:Publisher>
    <b:Author>
      <b:Author>
        <b:NameList>
          <b:Person>
            <b:Last>Campos Arenas</b:Last>
            <b:First>Agustín</b:First>
          </b:Person>
        </b:NameList>
      </b:Author>
    </b:Author>
    <b:RefOrder>23</b:RefOrder>
  </b:Source>
  <b:Source>
    <b:Tag>Fernández2013</b:Tag>
    <b:SourceType>DocumentFromInternetSite</b:SourceType>
    <b:Guid>{16E3EF0D-EFB8-461E-A081-02FBB8759B41}</b:Guid>
    <b:InternetSiteTitle>El problema del fundamento de los derechos humanos</b:InternetSiteTitle>
    <b:YearAccessed>2013</b:YearAccessed>
    <b:URL>http://e-archivo.uc3m.es/bitstream/10016/8227/1/problema_fernandez__ADH_1982.pdf</b:URL>
    <b:Author>
      <b:Author>
        <b:NameList>
          <b:Person>
            <b:Last>Fernández</b:Last>
            <b:First>Eusebio</b:First>
          </b:Person>
        </b:NameList>
      </b:Author>
    </b:Author>
    <b:RefOrder>24</b:RefOrder>
  </b:Source>
  <b:Source>
    <b:Tag>NogueriaAlcalá2003</b:Tag>
    <b:SourceType>Book</b:SourceType>
    <b:Guid>{E580C11C-CBFF-43A8-BAB4-B3E70FDF0084}</b:Guid>
    <b:Title>Teoría y dogmática de los derechos humanos</b:Title>
    <b:Year>2003</b:Year>
    <b:City>México</b:City>
    <b:Publisher>Universidad Nacional Autónoma de México</b:Publisher>
    <b:Author>
      <b:Author>
        <b:NameList>
          <b:Person>
            <b:Last>Nogueira Alcalá</b:Last>
            <b:First>Humberto</b:First>
          </b:Person>
        </b:NameList>
      </b:Author>
    </b:Author>
    <b:RefOrder>25</b:RefOrder>
  </b:Source>
  <b:Source>
    <b:Tag>Coulanges2012</b:Tag>
    <b:SourceType>Book</b:SourceType>
    <b:Guid>{B516F7A4-DBF5-45DC-A24F-0A0A4586D08B}</b:Guid>
    <b:Title>La ciudad antigua - Estudio sobre el culto, el derecho y las instituciones de Grecia y Roma</b:Title>
    <b:Year>2012</b:Year>
    <b:City>México D.F.</b:City>
    <b:Publisher>Porrúa</b:Publisher>
    <b:Author>
      <b:Author>
        <b:NameList>
          <b:Person>
            <b:Last>Coulanges</b:Last>
            <b:First>Fustel de</b:First>
          </b:Person>
        </b:NameList>
      </b:Author>
    </b:Author>
    <b:Edition>17ª edición</b:Edition>
    <b:RefOrder>26</b:RefOrder>
  </b:Source>
  <b:Source>
    <b:Tag>Kelsen1996</b:Tag>
    <b:SourceType>JournalArticle</b:SourceType>
    <b:Guid>{1D9FBBFD-43C8-4734-8438-CD48D895043B}</b:Guid>
    <b:Title>¿Qué es un acto jurídico?</b:Title>
    <b:Year>1996</b:Year>
    <b:JournalName>Isonomía</b:JournalName>
    <b:Pages>65-76</b:Pages>
    <b:Author>
      <b:Author>
        <b:NameList>
          <b:Person>
            <b:Last>Kelsen</b:Last>
            <b:First>Hans</b:First>
          </b:Person>
        </b:NameList>
      </b:Author>
    </b:Author>
    <b:Month>abril</b:Month>
    <b:Issue>4</b:Issue>
    <b:RefOrder>27</b:RefOrder>
  </b:Source>
  <b:Source>
    <b:Tag>Nino2003</b:Tag>
    <b:SourceType>Book</b:SourceType>
    <b:Guid>{C7866746-59E1-451E-926B-FFE5E087C451}</b:Guid>
    <b:Title>Introducción al análisis del derecho</b:Title>
    <b:Year>2003</b:Year>
    <b:City>Buenos Aires</b:City>
    <b:Publisher>Astrea</b:Publisher>
    <b:Author>
      <b:Author>
        <b:NameList>
          <b:Person>
            <b:Last>Nino</b:Last>
            <b:Middle>Santiago</b:Middle>
            <b:First>Carlos</b:First>
          </b:Person>
        </b:NameList>
      </b:Author>
    </b:Author>
    <b:Edition>2ª edición ampliada y revisada 12ª reimpresión</b:Edition>
    <b:RefOrder>28</b:RefOrder>
  </b:Source>
  <b:Source>
    <b:Tag>EspinozaEspinoza2006</b:Tag>
    <b:SourceType>Book</b:SourceType>
    <b:Guid>{AE463D8A-6D19-4978-A092-4BDA8BD8F733}</b:Guid>
    <b:Title>Derecho de las Personas</b:Title>
    <b:Year>2006</b:Year>
    <b:City>Lima</b:City>
    <b:Publisher>Rodhas</b:Publisher>
    <b:Author>
      <b:Author>
        <b:NameList>
          <b:Person>
            <b:Last>Espinoza Espinoza</b:Last>
            <b:First>Juan</b:First>
          </b:Person>
        </b:NameList>
      </b:Author>
    </b:Author>
    <b:Edition>5ª edición</b:Edition>
    <b:RefOrder>29</b:RefOrder>
  </b:Source>
</b:Sources>
</file>

<file path=customXml/itemProps1.xml><?xml version="1.0" encoding="utf-8"?>
<ds:datastoreItem xmlns:ds="http://schemas.openxmlformats.org/officeDocument/2006/customXml" ds:itemID="{82D33084-BC42-4D0B-9060-FBEC9463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Office 365 Familiar</cp:lastModifiedBy>
  <cp:revision>20</cp:revision>
  <cp:lastPrinted>2019-02-14T22:05:00Z</cp:lastPrinted>
  <dcterms:created xsi:type="dcterms:W3CDTF">2020-04-06T18:04:00Z</dcterms:created>
  <dcterms:modified xsi:type="dcterms:W3CDTF">2021-02-14T17:51:00Z</dcterms:modified>
</cp:coreProperties>
</file>